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3A71" w14:textId="77777777" w:rsidR="00AE2C83" w:rsidRPr="004C46BC" w:rsidRDefault="00AE2C83" w:rsidP="00AE2C83">
      <w:pPr>
        <w:autoSpaceDE w:val="0"/>
        <w:autoSpaceDN w:val="0"/>
        <w:adjustRightInd w:val="0"/>
        <w:spacing w:after="0" w:line="240" w:lineRule="auto"/>
        <w:rPr>
          <w:rFonts w:ascii="Arial" w:hAnsi="Arial" w:cs="Arial"/>
          <w:b/>
          <w:bCs/>
          <w:color w:val="000000"/>
          <w:sz w:val="32"/>
          <w:szCs w:val="32"/>
        </w:rPr>
      </w:pPr>
    </w:p>
    <w:p w14:paraId="1F12BC2C" w14:textId="5BCB0224" w:rsidR="00AE2C83" w:rsidRDefault="00AE2C83" w:rsidP="007B5C14">
      <w:pPr>
        <w:autoSpaceDE w:val="0"/>
        <w:autoSpaceDN w:val="0"/>
        <w:adjustRightInd w:val="0"/>
        <w:spacing w:after="0" w:line="240" w:lineRule="auto"/>
        <w:jc w:val="both"/>
        <w:rPr>
          <w:rFonts w:ascii="Arial" w:hAnsi="Arial" w:cs="Arial"/>
          <w:b/>
          <w:bCs/>
          <w:color w:val="000000"/>
          <w:sz w:val="32"/>
          <w:szCs w:val="32"/>
        </w:rPr>
      </w:pPr>
      <w:r w:rsidRPr="004C46BC">
        <w:rPr>
          <w:rFonts w:ascii="Arial" w:hAnsi="Arial" w:cs="Arial"/>
          <w:b/>
          <w:bCs/>
          <w:color w:val="000000"/>
          <w:sz w:val="32"/>
          <w:szCs w:val="32"/>
        </w:rPr>
        <w:t>Public visé :</w:t>
      </w:r>
    </w:p>
    <w:p w14:paraId="161E140B" w14:textId="0100427E" w:rsidR="00C0595C" w:rsidRDefault="00C0595C" w:rsidP="007B5C1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 congrès annuel de la SALF accueille des professionnels d</w:t>
      </w:r>
      <w:r w:rsidR="007B5C14">
        <w:rPr>
          <w:rFonts w:ascii="Arial" w:hAnsi="Arial" w:cs="Arial"/>
          <w:color w:val="000000"/>
          <w:sz w:val="24"/>
          <w:szCs w:val="24"/>
        </w:rPr>
        <w:t>e différentes spécialités médicales et paramédicales telles que l’Endocrinologie, l’Andrologie, la Gynécologie, l’Oncologie mais aussi des biologistes et pharmaciens, voire des médecins généralistes (liste non exhaustive). Ce congrès annuel est également à destination des étudiants en cours de formation dans le champ de l’Andrologie ou de la Biologie de la reproduction.</w:t>
      </w:r>
    </w:p>
    <w:p w14:paraId="25B1D18D" w14:textId="373DD93D" w:rsidR="00AE2C83" w:rsidRPr="004C46BC" w:rsidRDefault="00AE2C83" w:rsidP="007B5C14">
      <w:pPr>
        <w:autoSpaceDE w:val="0"/>
        <w:autoSpaceDN w:val="0"/>
        <w:adjustRightInd w:val="0"/>
        <w:spacing w:after="0" w:line="240" w:lineRule="auto"/>
        <w:jc w:val="both"/>
        <w:rPr>
          <w:rFonts w:ascii="Arial" w:hAnsi="Arial" w:cs="Arial"/>
          <w:b/>
          <w:bCs/>
          <w:color w:val="C00000"/>
          <w:sz w:val="32"/>
          <w:szCs w:val="32"/>
        </w:rPr>
      </w:pPr>
    </w:p>
    <w:p w14:paraId="5EA3D006" w14:textId="52FFB867" w:rsidR="007B5C14" w:rsidRPr="004D5845" w:rsidRDefault="00AE2C83" w:rsidP="007B5C14">
      <w:pPr>
        <w:spacing w:after="0" w:line="240" w:lineRule="auto"/>
        <w:ind w:left="21" w:right="9"/>
        <w:jc w:val="both"/>
        <w:rPr>
          <w:rFonts w:ascii="Arial" w:hAnsi="Arial" w:cs="Arial"/>
          <w:b/>
          <w:color w:val="000000"/>
          <w:sz w:val="24"/>
          <w:szCs w:val="24"/>
        </w:rPr>
      </w:pPr>
      <w:r w:rsidRPr="004C46BC">
        <w:rPr>
          <w:rFonts w:ascii="Arial" w:hAnsi="Arial" w:cs="Arial"/>
          <w:b/>
          <w:color w:val="000000"/>
          <w:sz w:val="32"/>
          <w:szCs w:val="32"/>
        </w:rPr>
        <w:t xml:space="preserve">Pré requis : </w:t>
      </w:r>
    </w:p>
    <w:p w14:paraId="3973DDC0" w14:textId="033DE1A2" w:rsidR="007B5C14" w:rsidRPr="00B75F37" w:rsidRDefault="002C4BAB" w:rsidP="007B5C14">
      <w:pPr>
        <w:spacing w:after="0" w:line="240" w:lineRule="auto"/>
        <w:ind w:left="21" w:right="9"/>
        <w:jc w:val="both"/>
        <w:rPr>
          <w:rFonts w:ascii="Arial" w:hAnsi="Arial" w:cs="Arial"/>
          <w:bCs/>
          <w:strike/>
          <w:color w:val="000000"/>
          <w:sz w:val="24"/>
          <w:szCs w:val="24"/>
        </w:rPr>
      </w:pPr>
      <w:r w:rsidRPr="00CA2136">
        <w:rPr>
          <w:rFonts w:ascii="Arial" w:hAnsi="Arial" w:cs="Arial"/>
          <w:bCs/>
          <w:color w:val="000000"/>
          <w:sz w:val="24"/>
          <w:szCs w:val="24"/>
        </w:rPr>
        <w:t xml:space="preserve">Pour participer au congrès de la SALF, il faut avoir </w:t>
      </w:r>
      <w:r w:rsidR="00F70BCB" w:rsidRPr="00CA2136">
        <w:rPr>
          <w:rFonts w:ascii="Arial" w:hAnsi="Arial" w:cs="Arial"/>
          <w:bCs/>
          <w:color w:val="000000"/>
          <w:sz w:val="24"/>
          <w:szCs w:val="24"/>
        </w:rPr>
        <w:t>suivi ou être en cours de suivi d’</w:t>
      </w:r>
      <w:r w:rsidRPr="00CA2136">
        <w:rPr>
          <w:rFonts w:ascii="Arial" w:hAnsi="Arial" w:cs="Arial"/>
          <w:bCs/>
          <w:color w:val="000000"/>
          <w:sz w:val="24"/>
          <w:szCs w:val="24"/>
        </w:rPr>
        <w:t>une formation médicale ou paramédicale.</w:t>
      </w:r>
    </w:p>
    <w:p w14:paraId="5AC3DA1E" w14:textId="77777777" w:rsidR="00AE2C83" w:rsidRPr="004C46BC" w:rsidRDefault="00AE2C83" w:rsidP="007B5C14">
      <w:pPr>
        <w:autoSpaceDE w:val="0"/>
        <w:autoSpaceDN w:val="0"/>
        <w:adjustRightInd w:val="0"/>
        <w:spacing w:after="0" w:line="240" w:lineRule="auto"/>
        <w:jc w:val="both"/>
        <w:rPr>
          <w:rFonts w:ascii="Arial" w:hAnsi="Arial" w:cs="Arial"/>
          <w:b/>
          <w:bCs/>
          <w:color w:val="C00000"/>
          <w:sz w:val="32"/>
          <w:szCs w:val="32"/>
        </w:rPr>
      </w:pPr>
    </w:p>
    <w:p w14:paraId="31C0E285" w14:textId="13E9240E" w:rsidR="00AE2C83" w:rsidRPr="004C46BC" w:rsidRDefault="00AE2C83" w:rsidP="007B5C14">
      <w:pPr>
        <w:autoSpaceDE w:val="0"/>
        <w:autoSpaceDN w:val="0"/>
        <w:adjustRightInd w:val="0"/>
        <w:spacing w:after="0" w:line="240" w:lineRule="auto"/>
        <w:jc w:val="both"/>
        <w:rPr>
          <w:rFonts w:ascii="Arial" w:hAnsi="Arial" w:cs="Arial"/>
          <w:b/>
          <w:bCs/>
          <w:color w:val="000000"/>
          <w:sz w:val="32"/>
          <w:szCs w:val="32"/>
        </w:rPr>
      </w:pPr>
      <w:r w:rsidRPr="004C46BC">
        <w:rPr>
          <w:rFonts w:ascii="Arial" w:hAnsi="Arial" w:cs="Arial"/>
          <w:b/>
          <w:bCs/>
          <w:color w:val="000000"/>
          <w:sz w:val="32"/>
          <w:szCs w:val="32"/>
        </w:rPr>
        <w:t xml:space="preserve">Objectif(s) pédagogique (s) </w:t>
      </w:r>
    </w:p>
    <w:p w14:paraId="7218FAA2" w14:textId="01998746" w:rsidR="00AE2C83" w:rsidRDefault="00CE1FF9" w:rsidP="007B5C1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Le </w:t>
      </w:r>
      <w:r w:rsidR="007B5C14">
        <w:rPr>
          <w:rFonts w:ascii="Arial" w:hAnsi="Arial" w:cs="Arial"/>
          <w:color w:val="000000"/>
          <w:sz w:val="24"/>
          <w:szCs w:val="24"/>
        </w:rPr>
        <w:t xml:space="preserve">congrès annuel </w:t>
      </w:r>
      <w:r>
        <w:rPr>
          <w:rFonts w:ascii="Arial" w:hAnsi="Arial" w:cs="Arial"/>
          <w:color w:val="000000"/>
          <w:sz w:val="24"/>
          <w:szCs w:val="24"/>
        </w:rPr>
        <w:t xml:space="preserve">propose </w:t>
      </w:r>
      <w:r w:rsidR="007B5C14">
        <w:rPr>
          <w:rFonts w:ascii="Arial" w:hAnsi="Arial" w:cs="Arial"/>
          <w:color w:val="000000"/>
          <w:sz w:val="24"/>
          <w:szCs w:val="24"/>
        </w:rPr>
        <w:t>un programme complet avec des thématiques différentes</w:t>
      </w:r>
      <w:r>
        <w:rPr>
          <w:rFonts w:ascii="Arial" w:hAnsi="Arial" w:cs="Arial"/>
          <w:color w:val="000000"/>
          <w:sz w:val="24"/>
          <w:szCs w:val="24"/>
        </w:rPr>
        <w:t xml:space="preserve"> chaque année</w:t>
      </w:r>
      <w:r w:rsidR="007B5C14">
        <w:rPr>
          <w:rFonts w:ascii="Arial" w:hAnsi="Arial" w:cs="Arial"/>
          <w:color w:val="000000"/>
          <w:sz w:val="24"/>
          <w:szCs w:val="24"/>
        </w:rPr>
        <w:t>. Les aptitudes et compétences</w:t>
      </w:r>
      <w:r>
        <w:rPr>
          <w:rFonts w:ascii="Arial" w:hAnsi="Arial" w:cs="Arial"/>
          <w:color w:val="000000"/>
          <w:sz w:val="24"/>
          <w:szCs w:val="24"/>
        </w:rPr>
        <w:t xml:space="preserve"> </w:t>
      </w:r>
      <w:r w:rsidR="009B22DC">
        <w:rPr>
          <w:rFonts w:ascii="Arial" w:hAnsi="Arial" w:cs="Arial"/>
          <w:color w:val="000000"/>
          <w:sz w:val="24"/>
          <w:szCs w:val="24"/>
        </w:rPr>
        <w:t xml:space="preserve">des participants </w:t>
      </w:r>
      <w:r w:rsidR="007B5C14">
        <w:rPr>
          <w:rFonts w:ascii="Arial" w:hAnsi="Arial" w:cs="Arial"/>
          <w:color w:val="000000"/>
          <w:sz w:val="24"/>
          <w:szCs w:val="24"/>
        </w:rPr>
        <w:t>sont définies en fonction du programme.</w:t>
      </w:r>
    </w:p>
    <w:p w14:paraId="458DE2F6" w14:textId="69E95E2F" w:rsidR="007B5C14" w:rsidRDefault="007B5C14" w:rsidP="007B5C1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L’objectif de chaque congrès annuel est de pouvoir </w:t>
      </w:r>
      <w:r w:rsidR="0085481E">
        <w:rPr>
          <w:rFonts w:ascii="Arial" w:hAnsi="Arial" w:cs="Arial"/>
          <w:color w:val="000000"/>
          <w:sz w:val="24"/>
          <w:szCs w:val="24"/>
        </w:rPr>
        <w:t>apporter des compétences et un savoir-faire à chaque participant, dans le domaine étudié,</w:t>
      </w:r>
      <w:r>
        <w:rPr>
          <w:rFonts w:ascii="Arial" w:hAnsi="Arial" w:cs="Arial"/>
          <w:color w:val="000000"/>
          <w:sz w:val="24"/>
          <w:szCs w:val="24"/>
        </w:rPr>
        <w:t xml:space="preserve"> </w:t>
      </w:r>
      <w:r w:rsidR="0085481E">
        <w:rPr>
          <w:rFonts w:ascii="Arial" w:hAnsi="Arial" w:cs="Arial"/>
          <w:color w:val="000000"/>
          <w:sz w:val="24"/>
          <w:szCs w:val="24"/>
        </w:rPr>
        <w:t>selon leurs</w:t>
      </w:r>
      <w:r>
        <w:rPr>
          <w:rFonts w:ascii="Arial" w:hAnsi="Arial" w:cs="Arial"/>
          <w:color w:val="000000"/>
          <w:sz w:val="24"/>
          <w:szCs w:val="24"/>
        </w:rPr>
        <w:t xml:space="preserve"> aptitudes et </w:t>
      </w:r>
      <w:r w:rsidR="0085481E">
        <w:rPr>
          <w:rFonts w:ascii="Arial" w:hAnsi="Arial" w:cs="Arial"/>
          <w:color w:val="000000"/>
          <w:sz w:val="24"/>
          <w:szCs w:val="24"/>
        </w:rPr>
        <w:t>leur</w:t>
      </w:r>
      <w:r w:rsidR="001163C4">
        <w:rPr>
          <w:rFonts w:ascii="Arial" w:hAnsi="Arial" w:cs="Arial"/>
          <w:color w:val="000000"/>
          <w:sz w:val="24"/>
          <w:szCs w:val="24"/>
        </w:rPr>
        <w:t>s</w:t>
      </w:r>
      <w:r>
        <w:rPr>
          <w:rFonts w:ascii="Arial" w:hAnsi="Arial" w:cs="Arial"/>
          <w:color w:val="000000"/>
          <w:sz w:val="24"/>
          <w:szCs w:val="24"/>
        </w:rPr>
        <w:t xml:space="preserve"> </w:t>
      </w:r>
      <w:r w:rsidR="006D6352">
        <w:rPr>
          <w:rFonts w:ascii="Arial" w:hAnsi="Arial" w:cs="Arial"/>
          <w:color w:val="000000"/>
          <w:sz w:val="24"/>
          <w:szCs w:val="24"/>
        </w:rPr>
        <w:t>compétences</w:t>
      </w:r>
      <w:r>
        <w:rPr>
          <w:rFonts w:ascii="Arial" w:hAnsi="Arial" w:cs="Arial"/>
          <w:color w:val="000000"/>
          <w:sz w:val="24"/>
          <w:szCs w:val="24"/>
        </w:rPr>
        <w:t>. Une méthodologie pourra être proposée.</w:t>
      </w:r>
    </w:p>
    <w:p w14:paraId="61A1531B" w14:textId="68AFCCEA" w:rsidR="007B5C14" w:rsidRDefault="007B5C14" w:rsidP="007B5C1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Durant cette formation, les participants </w:t>
      </w:r>
      <w:r w:rsidR="006D6352">
        <w:rPr>
          <w:rFonts w:ascii="Arial" w:hAnsi="Arial" w:cs="Arial"/>
          <w:color w:val="000000"/>
          <w:sz w:val="24"/>
          <w:szCs w:val="24"/>
        </w:rPr>
        <w:t>acquerront</w:t>
      </w:r>
      <w:r>
        <w:rPr>
          <w:rFonts w:ascii="Arial" w:hAnsi="Arial" w:cs="Arial"/>
          <w:color w:val="000000"/>
          <w:sz w:val="24"/>
          <w:szCs w:val="24"/>
        </w:rPr>
        <w:t xml:space="preserve"> des connaissances leur permettant de reproduire certaines aptitudes dans leur activité professionnelle.</w:t>
      </w:r>
    </w:p>
    <w:p w14:paraId="193F89B4" w14:textId="0962623C" w:rsidR="007B5C14" w:rsidRPr="007B5C14" w:rsidRDefault="007B5C14" w:rsidP="007B5C14">
      <w:pPr>
        <w:autoSpaceDE w:val="0"/>
        <w:autoSpaceDN w:val="0"/>
        <w:adjustRightInd w:val="0"/>
        <w:spacing w:after="0" w:line="240" w:lineRule="auto"/>
        <w:jc w:val="both"/>
        <w:rPr>
          <w:rFonts w:ascii="Arial" w:hAnsi="Arial" w:cs="Arial"/>
          <w:color w:val="000000"/>
          <w:sz w:val="24"/>
          <w:szCs w:val="24"/>
        </w:rPr>
      </w:pPr>
    </w:p>
    <w:p w14:paraId="0BF60932" w14:textId="6933E6A7" w:rsidR="007B5C14" w:rsidRPr="007B5C14" w:rsidRDefault="007B5C14" w:rsidP="007B5C14">
      <w:pPr>
        <w:autoSpaceDE w:val="0"/>
        <w:autoSpaceDN w:val="0"/>
        <w:adjustRightInd w:val="0"/>
        <w:spacing w:after="0" w:line="240" w:lineRule="auto"/>
        <w:jc w:val="both"/>
        <w:rPr>
          <w:rFonts w:ascii="Arial" w:hAnsi="Arial" w:cs="Arial"/>
          <w:color w:val="000000"/>
          <w:sz w:val="24"/>
          <w:szCs w:val="24"/>
        </w:rPr>
      </w:pPr>
      <w:r w:rsidRPr="007B5C14">
        <w:rPr>
          <w:rFonts w:ascii="Arial" w:hAnsi="Arial" w:cs="Arial"/>
          <w:color w:val="000000"/>
          <w:sz w:val="24"/>
          <w:szCs w:val="24"/>
        </w:rPr>
        <w:t>Un questionnaire d’évaluation, en fin de congrès</w:t>
      </w:r>
      <w:r>
        <w:rPr>
          <w:rFonts w:ascii="Arial" w:hAnsi="Arial" w:cs="Arial"/>
          <w:color w:val="000000"/>
          <w:sz w:val="24"/>
          <w:szCs w:val="24"/>
        </w:rPr>
        <w:t>,</w:t>
      </w:r>
      <w:r w:rsidRPr="007B5C14">
        <w:rPr>
          <w:rFonts w:ascii="Arial" w:hAnsi="Arial" w:cs="Arial"/>
          <w:color w:val="000000"/>
          <w:sz w:val="24"/>
          <w:szCs w:val="24"/>
        </w:rPr>
        <w:t xml:space="preserve"> permettra d’évaluer si les compétences ont </w:t>
      </w:r>
      <w:r w:rsidR="00CE1FF9">
        <w:rPr>
          <w:rFonts w:ascii="Arial" w:hAnsi="Arial" w:cs="Arial"/>
          <w:color w:val="000000"/>
          <w:sz w:val="24"/>
          <w:szCs w:val="24"/>
        </w:rPr>
        <w:t xml:space="preserve">été bien </w:t>
      </w:r>
      <w:r w:rsidRPr="007B5C14">
        <w:rPr>
          <w:rFonts w:ascii="Arial" w:hAnsi="Arial" w:cs="Arial"/>
          <w:color w:val="000000"/>
          <w:sz w:val="24"/>
          <w:szCs w:val="24"/>
        </w:rPr>
        <w:t>comprises.</w:t>
      </w:r>
    </w:p>
    <w:p w14:paraId="6C523F58" w14:textId="77777777" w:rsidR="007B5C14" w:rsidRDefault="007B5C14" w:rsidP="007B5C14">
      <w:pPr>
        <w:autoSpaceDE w:val="0"/>
        <w:autoSpaceDN w:val="0"/>
        <w:adjustRightInd w:val="0"/>
        <w:spacing w:after="0" w:line="240" w:lineRule="auto"/>
        <w:jc w:val="both"/>
        <w:rPr>
          <w:rFonts w:ascii="Arial" w:hAnsi="Arial" w:cs="Arial"/>
          <w:i/>
          <w:iCs/>
          <w:color w:val="C00000"/>
        </w:rPr>
      </w:pPr>
    </w:p>
    <w:p w14:paraId="4F8BEB80" w14:textId="7D00B063" w:rsidR="00AE2C83" w:rsidRDefault="00AE2C83" w:rsidP="007B5C14">
      <w:pPr>
        <w:autoSpaceDE w:val="0"/>
        <w:autoSpaceDN w:val="0"/>
        <w:adjustRightInd w:val="0"/>
        <w:spacing w:after="0" w:line="240" w:lineRule="auto"/>
        <w:jc w:val="both"/>
        <w:rPr>
          <w:rFonts w:ascii="Arial" w:hAnsi="Arial" w:cs="Arial"/>
          <w:color w:val="000000"/>
          <w:sz w:val="24"/>
          <w:szCs w:val="24"/>
        </w:rPr>
      </w:pPr>
      <w:r w:rsidRPr="004C46BC">
        <w:rPr>
          <w:rFonts w:ascii="Arial" w:hAnsi="Arial" w:cs="Arial"/>
          <w:b/>
          <w:bCs/>
          <w:color w:val="000000"/>
          <w:sz w:val="32"/>
          <w:szCs w:val="32"/>
        </w:rPr>
        <w:t xml:space="preserve">Durée et modalité d’organisation </w:t>
      </w:r>
      <w:r w:rsidRPr="004C46BC">
        <w:rPr>
          <w:rFonts w:ascii="Arial" w:hAnsi="Arial" w:cs="Arial"/>
          <w:color w:val="000000"/>
          <w:sz w:val="32"/>
          <w:szCs w:val="32"/>
        </w:rPr>
        <w:t>:</w:t>
      </w:r>
      <w:r w:rsidRPr="004C46BC">
        <w:rPr>
          <w:rFonts w:ascii="Arial" w:hAnsi="Arial" w:cs="Arial"/>
          <w:color w:val="000000"/>
          <w:sz w:val="24"/>
          <w:szCs w:val="24"/>
        </w:rPr>
        <w:t xml:space="preserve"> </w:t>
      </w:r>
    </w:p>
    <w:p w14:paraId="1E7BD262" w14:textId="2A439EFA" w:rsidR="007B5C14" w:rsidRDefault="007B5C14" w:rsidP="007B5C1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 congrès annuel se déroule</w:t>
      </w:r>
      <w:r w:rsidR="009B22DC">
        <w:rPr>
          <w:rFonts w:ascii="Arial" w:hAnsi="Arial" w:cs="Arial"/>
          <w:color w:val="000000"/>
          <w:sz w:val="24"/>
          <w:szCs w:val="24"/>
        </w:rPr>
        <w:t xml:space="preserve"> du </w:t>
      </w:r>
      <w:r w:rsidR="00F60148">
        <w:rPr>
          <w:rFonts w:ascii="Arial" w:hAnsi="Arial" w:cs="Arial"/>
          <w:color w:val="000000"/>
          <w:sz w:val="24"/>
          <w:szCs w:val="24"/>
        </w:rPr>
        <w:t>01</w:t>
      </w:r>
      <w:r w:rsidR="009B22DC">
        <w:rPr>
          <w:rFonts w:ascii="Arial" w:hAnsi="Arial" w:cs="Arial"/>
          <w:color w:val="000000"/>
          <w:sz w:val="24"/>
          <w:szCs w:val="24"/>
        </w:rPr>
        <w:t xml:space="preserve"> au </w:t>
      </w:r>
      <w:r w:rsidR="00F60148">
        <w:rPr>
          <w:rFonts w:ascii="Arial" w:hAnsi="Arial" w:cs="Arial"/>
          <w:color w:val="000000"/>
          <w:sz w:val="24"/>
          <w:szCs w:val="24"/>
        </w:rPr>
        <w:t>02</w:t>
      </w:r>
      <w:r w:rsidR="009B22DC">
        <w:rPr>
          <w:rFonts w:ascii="Arial" w:hAnsi="Arial" w:cs="Arial"/>
          <w:color w:val="000000"/>
          <w:sz w:val="24"/>
          <w:szCs w:val="24"/>
        </w:rPr>
        <w:t xml:space="preserve"> juin 202</w:t>
      </w:r>
      <w:r w:rsidR="00F60148">
        <w:rPr>
          <w:rFonts w:ascii="Arial" w:hAnsi="Arial" w:cs="Arial"/>
          <w:color w:val="000000"/>
          <w:sz w:val="24"/>
          <w:szCs w:val="24"/>
        </w:rPr>
        <w:t>3</w:t>
      </w:r>
      <w:r w:rsidR="009B22DC">
        <w:rPr>
          <w:rFonts w:ascii="Arial" w:hAnsi="Arial" w:cs="Arial"/>
          <w:color w:val="000000"/>
          <w:sz w:val="24"/>
          <w:szCs w:val="24"/>
        </w:rPr>
        <w:t xml:space="preserve"> (soit</w:t>
      </w:r>
      <w:r>
        <w:rPr>
          <w:rFonts w:ascii="Arial" w:hAnsi="Arial" w:cs="Arial"/>
          <w:color w:val="000000"/>
          <w:sz w:val="24"/>
          <w:szCs w:val="24"/>
        </w:rPr>
        <w:t xml:space="preserve"> 2 journées complètes de</w:t>
      </w:r>
      <w:r w:rsidR="00863AB2">
        <w:rPr>
          <w:rFonts w:ascii="Arial" w:hAnsi="Arial" w:cs="Arial"/>
          <w:color w:val="000000"/>
          <w:sz w:val="24"/>
          <w:szCs w:val="24"/>
        </w:rPr>
        <w:t xml:space="preserve"> 8h</w:t>
      </w:r>
      <w:r w:rsidR="009B22DC">
        <w:rPr>
          <w:rFonts w:ascii="Arial" w:hAnsi="Arial" w:cs="Arial"/>
          <w:color w:val="000000"/>
          <w:sz w:val="24"/>
          <w:szCs w:val="24"/>
        </w:rPr>
        <w:t xml:space="preserve">, </w:t>
      </w:r>
      <w:r w:rsidR="00863AB2">
        <w:rPr>
          <w:rFonts w:ascii="Arial" w:hAnsi="Arial" w:cs="Arial"/>
          <w:color w:val="000000"/>
          <w:sz w:val="24"/>
          <w:szCs w:val="24"/>
        </w:rPr>
        <w:t>de 9h à 17h)</w:t>
      </w:r>
    </w:p>
    <w:p w14:paraId="0721F3CD" w14:textId="77777777" w:rsidR="00863AB2" w:rsidRPr="00A947A1" w:rsidRDefault="00863AB2" w:rsidP="007B5C14">
      <w:pPr>
        <w:autoSpaceDE w:val="0"/>
        <w:autoSpaceDN w:val="0"/>
        <w:adjustRightInd w:val="0"/>
        <w:spacing w:after="0" w:line="240" w:lineRule="auto"/>
        <w:rPr>
          <w:rFonts w:ascii="Arial" w:hAnsi="Arial" w:cs="Arial"/>
          <w:b/>
          <w:color w:val="000000"/>
          <w:sz w:val="24"/>
          <w:szCs w:val="24"/>
        </w:rPr>
      </w:pPr>
    </w:p>
    <w:p w14:paraId="4744BF80" w14:textId="48051C78" w:rsidR="006133F6" w:rsidRDefault="006133F6" w:rsidP="007B5C14">
      <w:pPr>
        <w:autoSpaceDE w:val="0"/>
        <w:autoSpaceDN w:val="0"/>
        <w:adjustRightInd w:val="0"/>
        <w:spacing w:after="0" w:line="240" w:lineRule="auto"/>
        <w:rPr>
          <w:rFonts w:ascii="Arial" w:hAnsi="Arial" w:cs="Arial"/>
          <w:b/>
          <w:color w:val="000000"/>
          <w:sz w:val="32"/>
          <w:szCs w:val="32"/>
        </w:rPr>
      </w:pPr>
      <w:r>
        <w:rPr>
          <w:rFonts w:ascii="Arial" w:hAnsi="Arial" w:cs="Arial"/>
          <w:b/>
          <w:color w:val="000000"/>
          <w:sz w:val="32"/>
          <w:szCs w:val="32"/>
        </w:rPr>
        <w:t>Lieux :</w:t>
      </w:r>
    </w:p>
    <w:p w14:paraId="3C92A889" w14:textId="4B5EDC15" w:rsidR="00863AB2" w:rsidRDefault="00863AB2" w:rsidP="00863AB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Le congrès annuel </w:t>
      </w:r>
      <w:r w:rsidR="00CE1FF9">
        <w:rPr>
          <w:rFonts w:ascii="Arial" w:hAnsi="Arial" w:cs="Arial"/>
          <w:color w:val="000000"/>
          <w:sz w:val="24"/>
          <w:szCs w:val="24"/>
        </w:rPr>
        <w:t xml:space="preserve">se déroule </w:t>
      </w:r>
      <w:r w:rsidR="009B22DC">
        <w:rPr>
          <w:rFonts w:ascii="Arial" w:hAnsi="Arial" w:cs="Arial"/>
          <w:color w:val="000000"/>
          <w:sz w:val="24"/>
          <w:szCs w:val="24"/>
        </w:rPr>
        <w:t xml:space="preserve">à </w:t>
      </w:r>
      <w:r w:rsidR="00F60148">
        <w:rPr>
          <w:rFonts w:ascii="Arial" w:hAnsi="Arial" w:cs="Arial"/>
          <w:color w:val="000000"/>
          <w:sz w:val="24"/>
          <w:szCs w:val="24"/>
        </w:rPr>
        <w:t>Lyon, Hotel Mercure Lyon Château Perrache, Esplanade de la gare, 12 cour de Verdun Rambaud, 69002 LYON.</w:t>
      </w:r>
    </w:p>
    <w:p w14:paraId="47B5ABA4" w14:textId="1F8691E4" w:rsidR="006133F6" w:rsidRPr="00A947A1" w:rsidRDefault="006133F6" w:rsidP="007B5C14">
      <w:pPr>
        <w:autoSpaceDE w:val="0"/>
        <w:autoSpaceDN w:val="0"/>
        <w:adjustRightInd w:val="0"/>
        <w:spacing w:after="0" w:line="240" w:lineRule="auto"/>
        <w:rPr>
          <w:rFonts w:ascii="Arial" w:hAnsi="Arial" w:cs="Arial"/>
          <w:b/>
          <w:color w:val="000000"/>
          <w:sz w:val="28"/>
          <w:szCs w:val="28"/>
        </w:rPr>
      </w:pPr>
    </w:p>
    <w:p w14:paraId="0EAA22FD" w14:textId="6CA1ADE8" w:rsidR="00C23F30" w:rsidRPr="00863AB2" w:rsidRDefault="00C23F30" w:rsidP="00863AB2">
      <w:pPr>
        <w:spacing w:after="0" w:line="240" w:lineRule="auto"/>
        <w:ind w:right="9"/>
        <w:jc w:val="both"/>
        <w:rPr>
          <w:rFonts w:ascii="Arial" w:eastAsia="Gill Sans MT" w:hAnsi="Arial" w:cs="Arial"/>
          <w:b/>
          <w:sz w:val="32"/>
          <w:szCs w:val="32"/>
          <w:lang w:eastAsia="fr-FR"/>
        </w:rPr>
      </w:pPr>
      <w:r w:rsidRPr="00863AB2">
        <w:rPr>
          <w:rFonts w:ascii="Arial" w:eastAsia="Gill Sans MT" w:hAnsi="Arial" w:cs="Arial"/>
          <w:b/>
          <w:sz w:val="32"/>
          <w:szCs w:val="32"/>
          <w:lang w:eastAsia="fr-FR"/>
        </w:rPr>
        <w:t>Accessibilité :</w:t>
      </w:r>
    </w:p>
    <w:p w14:paraId="119999BE" w14:textId="40F92E8E" w:rsidR="00863AB2" w:rsidRPr="00863AB2" w:rsidRDefault="00863AB2" w:rsidP="00863AB2">
      <w:pPr>
        <w:spacing w:after="0" w:line="240" w:lineRule="auto"/>
        <w:ind w:right="9"/>
        <w:jc w:val="both"/>
        <w:rPr>
          <w:rFonts w:ascii="Arial" w:eastAsia="Gill Sans MT" w:hAnsi="Arial" w:cs="Arial"/>
          <w:bCs/>
          <w:sz w:val="24"/>
          <w:szCs w:val="24"/>
          <w:lang w:eastAsia="fr-FR"/>
        </w:rPr>
      </w:pPr>
      <w:r w:rsidRPr="00863AB2">
        <w:rPr>
          <w:rFonts w:ascii="Arial" w:eastAsia="Gill Sans MT" w:hAnsi="Arial" w:cs="Arial"/>
          <w:bCs/>
          <w:sz w:val="24"/>
          <w:szCs w:val="24"/>
          <w:lang w:eastAsia="fr-FR"/>
        </w:rPr>
        <w:t xml:space="preserve">Le lieu choisi pour l’organisation du congrès annuel tient compte des conditions d’accès </w:t>
      </w:r>
      <w:r w:rsidR="00CE1FF9" w:rsidRPr="00863AB2">
        <w:rPr>
          <w:rFonts w:ascii="Arial" w:eastAsia="Gill Sans MT" w:hAnsi="Arial" w:cs="Arial"/>
          <w:bCs/>
          <w:sz w:val="24"/>
          <w:szCs w:val="24"/>
          <w:lang w:eastAsia="fr-FR"/>
        </w:rPr>
        <w:t>d</w:t>
      </w:r>
      <w:r w:rsidR="00CE1FF9">
        <w:rPr>
          <w:rFonts w:ascii="Arial" w:eastAsia="Gill Sans MT" w:hAnsi="Arial" w:cs="Arial"/>
          <w:bCs/>
          <w:sz w:val="24"/>
          <w:szCs w:val="24"/>
          <w:lang w:eastAsia="fr-FR"/>
        </w:rPr>
        <w:t>u</w:t>
      </w:r>
      <w:r w:rsidR="00CE1FF9" w:rsidRPr="00863AB2">
        <w:rPr>
          <w:rFonts w:ascii="Arial" w:eastAsia="Gill Sans MT" w:hAnsi="Arial" w:cs="Arial"/>
          <w:bCs/>
          <w:sz w:val="24"/>
          <w:szCs w:val="24"/>
          <w:lang w:eastAsia="fr-FR"/>
        </w:rPr>
        <w:t xml:space="preserve"> </w:t>
      </w:r>
      <w:r w:rsidRPr="00863AB2">
        <w:rPr>
          <w:rFonts w:ascii="Arial" w:eastAsia="Gill Sans MT" w:hAnsi="Arial" w:cs="Arial"/>
          <w:bCs/>
          <w:sz w:val="24"/>
          <w:szCs w:val="24"/>
          <w:lang w:eastAsia="fr-FR"/>
        </w:rPr>
        <w:t>public</w:t>
      </w:r>
      <w:r w:rsidR="00CE1FF9">
        <w:rPr>
          <w:rFonts w:ascii="Arial" w:eastAsia="Gill Sans MT" w:hAnsi="Arial" w:cs="Arial"/>
          <w:bCs/>
          <w:sz w:val="24"/>
          <w:szCs w:val="24"/>
          <w:lang w:eastAsia="fr-FR"/>
        </w:rPr>
        <w:t xml:space="preserve"> (proximité des transports, facilité d’accès) y compris pour les personnes </w:t>
      </w:r>
      <w:r w:rsidRPr="00863AB2">
        <w:rPr>
          <w:rFonts w:ascii="Arial" w:eastAsia="Gill Sans MT" w:hAnsi="Arial" w:cs="Arial"/>
          <w:bCs/>
          <w:sz w:val="24"/>
          <w:szCs w:val="24"/>
          <w:lang w:eastAsia="fr-FR"/>
        </w:rPr>
        <w:t>en situation de handicap</w:t>
      </w:r>
      <w:r w:rsidR="009B22DC">
        <w:rPr>
          <w:rFonts w:ascii="Arial" w:eastAsia="Gill Sans MT" w:hAnsi="Arial" w:cs="Arial"/>
          <w:bCs/>
          <w:sz w:val="24"/>
          <w:szCs w:val="24"/>
          <w:lang w:eastAsia="fr-FR"/>
        </w:rPr>
        <w:t xml:space="preserve">. </w:t>
      </w:r>
      <w:r w:rsidR="00B75F37">
        <w:rPr>
          <w:rFonts w:ascii="Arial" w:eastAsia="Gill Sans MT" w:hAnsi="Arial" w:cs="Arial"/>
          <w:bCs/>
          <w:sz w:val="24"/>
          <w:szCs w:val="24"/>
          <w:lang w:eastAsia="fr-FR"/>
        </w:rPr>
        <w:t>Pour toutes situations de handicap merci de nous contacter pour étudier la faisabilité.</w:t>
      </w:r>
    </w:p>
    <w:p w14:paraId="7A3CD973" w14:textId="77777777" w:rsidR="00863AB2" w:rsidRDefault="00863AB2" w:rsidP="007B5C14">
      <w:pPr>
        <w:autoSpaceDE w:val="0"/>
        <w:autoSpaceDN w:val="0"/>
        <w:adjustRightInd w:val="0"/>
        <w:spacing w:after="0" w:line="240" w:lineRule="auto"/>
        <w:rPr>
          <w:rFonts w:ascii="Arial" w:eastAsia="Gill Sans MT" w:hAnsi="Arial" w:cs="Arial"/>
          <w:i/>
          <w:iCs/>
          <w:color w:val="C00000"/>
          <w:highlight w:val="yellow"/>
          <w:lang w:eastAsia="fr-FR"/>
        </w:rPr>
      </w:pPr>
    </w:p>
    <w:p w14:paraId="7E195003" w14:textId="0B6EF808" w:rsidR="00C23F30" w:rsidRPr="00863AB2" w:rsidRDefault="00C23F30" w:rsidP="00863AB2">
      <w:pPr>
        <w:autoSpaceDE w:val="0"/>
        <w:autoSpaceDN w:val="0"/>
        <w:adjustRightInd w:val="0"/>
        <w:spacing w:after="0" w:line="240" w:lineRule="auto"/>
        <w:jc w:val="both"/>
        <w:rPr>
          <w:rFonts w:ascii="Arial" w:hAnsi="Arial" w:cs="Arial"/>
          <w:b/>
        </w:rPr>
      </w:pPr>
      <w:r w:rsidRPr="00863AB2">
        <w:rPr>
          <w:rFonts w:ascii="Arial" w:hAnsi="Arial" w:cs="Arial"/>
          <w:b/>
          <w:sz w:val="32"/>
          <w:szCs w:val="32"/>
        </w:rPr>
        <w:t>Délai d’accès</w:t>
      </w:r>
      <w:r w:rsidRPr="00863AB2">
        <w:rPr>
          <w:rFonts w:ascii="Arial" w:hAnsi="Arial" w:cs="Arial"/>
          <w:b/>
        </w:rPr>
        <w:t xml:space="preserve"> : </w:t>
      </w:r>
    </w:p>
    <w:p w14:paraId="3B2E0A12" w14:textId="103BFD41" w:rsidR="00863AB2" w:rsidRDefault="00863AB2" w:rsidP="00863AB2">
      <w:pPr>
        <w:autoSpaceDE w:val="0"/>
        <w:autoSpaceDN w:val="0"/>
        <w:adjustRightInd w:val="0"/>
        <w:spacing w:after="0" w:line="240" w:lineRule="auto"/>
        <w:jc w:val="both"/>
        <w:rPr>
          <w:rFonts w:ascii="Arial" w:hAnsi="Arial" w:cs="Arial"/>
          <w:bCs/>
          <w:sz w:val="24"/>
          <w:szCs w:val="24"/>
        </w:rPr>
      </w:pPr>
      <w:r w:rsidRPr="00863AB2">
        <w:rPr>
          <w:rFonts w:ascii="Arial" w:hAnsi="Arial" w:cs="Arial"/>
          <w:bCs/>
          <w:sz w:val="24"/>
          <w:szCs w:val="24"/>
        </w:rPr>
        <w:t xml:space="preserve">Les inscriptions au congrès annuel sont possibles dès </w:t>
      </w:r>
      <w:r w:rsidR="009B22DC">
        <w:rPr>
          <w:rFonts w:ascii="Arial" w:hAnsi="Arial" w:cs="Arial"/>
          <w:bCs/>
          <w:sz w:val="24"/>
          <w:szCs w:val="24"/>
        </w:rPr>
        <w:t xml:space="preserve">le 15 </w:t>
      </w:r>
      <w:r w:rsidR="00F60148">
        <w:rPr>
          <w:rFonts w:ascii="Arial" w:hAnsi="Arial" w:cs="Arial"/>
          <w:bCs/>
          <w:sz w:val="24"/>
          <w:szCs w:val="24"/>
        </w:rPr>
        <w:t>décembre 2022</w:t>
      </w:r>
      <w:r w:rsidRPr="00863AB2">
        <w:rPr>
          <w:rFonts w:ascii="Arial" w:hAnsi="Arial" w:cs="Arial"/>
          <w:bCs/>
          <w:sz w:val="24"/>
          <w:szCs w:val="24"/>
        </w:rPr>
        <w:t xml:space="preserve">. Le bulletin d’inscription est diffusé dès cette période et permet aux participants de connaitre les modalités. </w:t>
      </w:r>
    </w:p>
    <w:p w14:paraId="109F292E" w14:textId="5CA87F78" w:rsidR="00863AB2" w:rsidRDefault="00863AB2" w:rsidP="00863AB2">
      <w:pPr>
        <w:autoSpaceDE w:val="0"/>
        <w:autoSpaceDN w:val="0"/>
        <w:adjustRightInd w:val="0"/>
        <w:spacing w:after="0" w:line="240" w:lineRule="auto"/>
        <w:jc w:val="both"/>
        <w:rPr>
          <w:rStyle w:val="Lienhypertexte"/>
          <w:rFonts w:ascii="Arial" w:hAnsi="Arial" w:cs="Arial"/>
          <w:bCs/>
          <w:sz w:val="24"/>
          <w:szCs w:val="24"/>
        </w:rPr>
      </w:pPr>
      <w:r>
        <w:rPr>
          <w:rFonts w:ascii="Arial" w:hAnsi="Arial" w:cs="Arial"/>
          <w:bCs/>
          <w:sz w:val="24"/>
          <w:szCs w:val="24"/>
        </w:rPr>
        <w:t xml:space="preserve">Les inscriptions sont traitées directement par le </w:t>
      </w:r>
      <w:r w:rsidR="00A947A1">
        <w:rPr>
          <w:rFonts w:ascii="Arial" w:hAnsi="Arial" w:cs="Arial"/>
          <w:bCs/>
          <w:sz w:val="24"/>
          <w:szCs w:val="24"/>
        </w:rPr>
        <w:t>Secrétariat</w:t>
      </w:r>
      <w:r>
        <w:rPr>
          <w:rFonts w:ascii="Arial" w:hAnsi="Arial" w:cs="Arial"/>
          <w:bCs/>
          <w:sz w:val="24"/>
          <w:szCs w:val="24"/>
        </w:rPr>
        <w:t xml:space="preserve"> de la SALF : </w:t>
      </w:r>
      <w:hyperlink r:id="rId7" w:history="1">
        <w:r w:rsidRPr="004A2FF7">
          <w:rPr>
            <w:rStyle w:val="Lienhypertexte"/>
            <w:rFonts w:ascii="Arial" w:hAnsi="Arial" w:cs="Arial"/>
            <w:bCs/>
            <w:sz w:val="24"/>
            <w:szCs w:val="24"/>
          </w:rPr>
          <w:t>secretariatsalf@yahoo.fr</w:t>
        </w:r>
      </w:hyperlink>
    </w:p>
    <w:p w14:paraId="472EFB94" w14:textId="0E714620" w:rsidR="00B75F37" w:rsidRPr="00B75F37" w:rsidRDefault="00B75F37" w:rsidP="00863AB2">
      <w:pPr>
        <w:autoSpaceDE w:val="0"/>
        <w:autoSpaceDN w:val="0"/>
        <w:adjustRightInd w:val="0"/>
        <w:spacing w:after="0" w:line="240" w:lineRule="auto"/>
        <w:jc w:val="both"/>
        <w:rPr>
          <w:rFonts w:ascii="Arial" w:hAnsi="Arial" w:cs="Arial"/>
          <w:bCs/>
          <w:sz w:val="24"/>
          <w:szCs w:val="24"/>
        </w:rPr>
      </w:pPr>
      <w:r>
        <w:rPr>
          <w:rStyle w:val="Lienhypertexte"/>
          <w:rFonts w:ascii="Arial" w:hAnsi="Arial" w:cs="Arial"/>
          <w:bCs/>
          <w:color w:val="auto"/>
          <w:sz w:val="24"/>
          <w:szCs w:val="24"/>
          <w:u w:val="none"/>
        </w:rPr>
        <w:lastRenderedPageBreak/>
        <w:t>Les inscriptions peuvent avoir lieu sur place</w:t>
      </w:r>
      <w:r w:rsidR="009B22DC">
        <w:rPr>
          <w:rStyle w:val="Lienhypertexte"/>
          <w:rFonts w:ascii="Arial" w:hAnsi="Arial" w:cs="Arial"/>
          <w:bCs/>
          <w:color w:val="auto"/>
          <w:sz w:val="24"/>
          <w:szCs w:val="24"/>
          <w:u w:val="none"/>
        </w:rPr>
        <w:t>, des frais supplémentaires seront appliqués</w:t>
      </w:r>
      <w:r>
        <w:rPr>
          <w:rStyle w:val="Lienhypertexte"/>
          <w:rFonts w:ascii="Arial" w:hAnsi="Arial" w:cs="Arial"/>
          <w:bCs/>
          <w:color w:val="auto"/>
          <w:sz w:val="24"/>
          <w:szCs w:val="24"/>
          <w:u w:val="none"/>
        </w:rPr>
        <w:t>.</w:t>
      </w:r>
    </w:p>
    <w:p w14:paraId="7DDD13B7" w14:textId="01C3F686" w:rsidR="00863AB2" w:rsidRPr="00863AB2" w:rsidRDefault="00863AB2" w:rsidP="00863AB2">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Une confirmation d’inscription/ convocation est adressée à chaque participant validant son inscription.</w:t>
      </w:r>
    </w:p>
    <w:p w14:paraId="4D3985CE" w14:textId="77777777" w:rsidR="00C23F30" w:rsidRDefault="00C23F30" w:rsidP="00863AB2">
      <w:pPr>
        <w:autoSpaceDE w:val="0"/>
        <w:autoSpaceDN w:val="0"/>
        <w:adjustRightInd w:val="0"/>
        <w:spacing w:after="0" w:line="240" w:lineRule="auto"/>
        <w:jc w:val="both"/>
        <w:rPr>
          <w:rFonts w:ascii="Arial" w:hAnsi="Arial" w:cs="Arial"/>
          <w:highlight w:val="yellow"/>
        </w:rPr>
      </w:pPr>
    </w:p>
    <w:p w14:paraId="32CF2087" w14:textId="55D529C0" w:rsidR="00C23F30" w:rsidRPr="00863AB2" w:rsidRDefault="00C23F30" w:rsidP="007B5C14">
      <w:pPr>
        <w:autoSpaceDE w:val="0"/>
        <w:autoSpaceDN w:val="0"/>
        <w:adjustRightInd w:val="0"/>
        <w:spacing w:after="0" w:line="240" w:lineRule="auto"/>
        <w:rPr>
          <w:rFonts w:ascii="Arial" w:hAnsi="Arial" w:cs="Arial"/>
          <w:i/>
          <w:iCs/>
        </w:rPr>
      </w:pPr>
      <w:r w:rsidRPr="00863AB2">
        <w:rPr>
          <w:rFonts w:ascii="Arial" w:hAnsi="Arial" w:cs="Arial"/>
          <w:b/>
          <w:sz w:val="32"/>
          <w:szCs w:val="32"/>
        </w:rPr>
        <w:t xml:space="preserve">Tarifs </w:t>
      </w:r>
      <w:r w:rsidRPr="00863AB2">
        <w:rPr>
          <w:rFonts w:ascii="Arial" w:hAnsi="Arial" w:cs="Arial"/>
          <w:b/>
          <w:i/>
          <w:iCs/>
          <w:sz w:val="32"/>
          <w:szCs w:val="32"/>
        </w:rPr>
        <w:t>:</w:t>
      </w:r>
      <w:r w:rsidRPr="00863AB2">
        <w:rPr>
          <w:rFonts w:ascii="Arial" w:hAnsi="Arial" w:cs="Arial"/>
          <w:i/>
          <w:iCs/>
        </w:rPr>
        <w:t xml:space="preserve"> </w:t>
      </w:r>
    </w:p>
    <w:p w14:paraId="6DAF97FF" w14:textId="07CEC60E" w:rsidR="00863AB2" w:rsidRPr="00863AB2" w:rsidRDefault="00863AB2" w:rsidP="007B5C14">
      <w:pPr>
        <w:autoSpaceDE w:val="0"/>
        <w:autoSpaceDN w:val="0"/>
        <w:adjustRightInd w:val="0"/>
        <w:spacing w:after="0" w:line="240" w:lineRule="auto"/>
        <w:rPr>
          <w:rFonts w:ascii="Arial" w:hAnsi="Arial" w:cs="Arial"/>
          <w:sz w:val="24"/>
          <w:szCs w:val="24"/>
        </w:rPr>
      </w:pPr>
      <w:r w:rsidRPr="00863AB2">
        <w:rPr>
          <w:rFonts w:ascii="Arial" w:hAnsi="Arial" w:cs="Arial"/>
          <w:sz w:val="24"/>
          <w:szCs w:val="24"/>
        </w:rPr>
        <w:t xml:space="preserve">Les tarifs </w:t>
      </w:r>
      <w:r w:rsidR="00CE1FF9" w:rsidRPr="00863AB2">
        <w:rPr>
          <w:rFonts w:ascii="Arial" w:hAnsi="Arial" w:cs="Arial"/>
          <w:sz w:val="24"/>
          <w:szCs w:val="24"/>
        </w:rPr>
        <w:t xml:space="preserve">ainsi que les conditions tarifaires </w:t>
      </w:r>
      <w:r w:rsidRPr="00863AB2">
        <w:rPr>
          <w:rFonts w:ascii="Arial" w:hAnsi="Arial" w:cs="Arial"/>
          <w:sz w:val="24"/>
          <w:szCs w:val="24"/>
        </w:rPr>
        <w:t>sont inscrits sur le bulletin d’inscription.</w:t>
      </w:r>
    </w:p>
    <w:p w14:paraId="62928F0E" w14:textId="77777777" w:rsidR="004C46BC" w:rsidRPr="004C46BC" w:rsidRDefault="004C46BC" w:rsidP="007B5C14">
      <w:pPr>
        <w:autoSpaceDE w:val="0"/>
        <w:autoSpaceDN w:val="0"/>
        <w:adjustRightInd w:val="0"/>
        <w:spacing w:after="0" w:line="240" w:lineRule="auto"/>
        <w:rPr>
          <w:rFonts w:ascii="Arial" w:hAnsi="Arial" w:cs="Arial"/>
          <w:b/>
          <w:color w:val="000000"/>
          <w:sz w:val="32"/>
          <w:szCs w:val="32"/>
        </w:rPr>
      </w:pPr>
    </w:p>
    <w:p w14:paraId="3A2E19C5" w14:textId="04A72A07" w:rsidR="00AE2C83" w:rsidRDefault="00AE2C83" w:rsidP="007B5C14">
      <w:pPr>
        <w:autoSpaceDE w:val="0"/>
        <w:autoSpaceDN w:val="0"/>
        <w:adjustRightInd w:val="0"/>
        <w:spacing w:after="0" w:line="240" w:lineRule="auto"/>
        <w:rPr>
          <w:rFonts w:ascii="Arial" w:hAnsi="Arial" w:cs="Arial"/>
          <w:b/>
          <w:bCs/>
          <w:color w:val="000000"/>
          <w:sz w:val="32"/>
          <w:szCs w:val="32"/>
        </w:rPr>
      </w:pPr>
      <w:r w:rsidRPr="004C46BC">
        <w:rPr>
          <w:rFonts w:ascii="Arial" w:hAnsi="Arial" w:cs="Arial"/>
          <w:b/>
          <w:bCs/>
          <w:color w:val="000000"/>
          <w:sz w:val="32"/>
          <w:szCs w:val="32"/>
        </w:rPr>
        <w:t>Déroulé / contenu de la formation :</w:t>
      </w:r>
    </w:p>
    <w:p w14:paraId="1C03F07D" w14:textId="0D82D327" w:rsidR="00863AB2" w:rsidRPr="00863AB2" w:rsidRDefault="00863AB2" w:rsidP="00863AB2">
      <w:pPr>
        <w:autoSpaceDE w:val="0"/>
        <w:autoSpaceDN w:val="0"/>
        <w:adjustRightInd w:val="0"/>
        <w:spacing w:after="0" w:line="240" w:lineRule="auto"/>
        <w:jc w:val="both"/>
        <w:rPr>
          <w:rFonts w:ascii="Arial" w:hAnsi="Arial" w:cs="Arial"/>
          <w:color w:val="000000"/>
          <w:sz w:val="24"/>
          <w:szCs w:val="24"/>
        </w:rPr>
      </w:pPr>
      <w:r w:rsidRPr="00863AB2">
        <w:rPr>
          <w:rFonts w:ascii="Arial" w:hAnsi="Arial" w:cs="Arial"/>
          <w:color w:val="000000"/>
          <w:sz w:val="24"/>
          <w:szCs w:val="24"/>
        </w:rPr>
        <w:t xml:space="preserve">Le congrès annuel se déroule sur 2 jours et des sessions sont prévues tout au long de ces deux journées : elles sont définies par le comité local d’organisation en accord avec le Conseil d’Administration de la SALF. </w:t>
      </w:r>
    </w:p>
    <w:p w14:paraId="03C9EA50" w14:textId="77777777" w:rsidR="00AE2C83" w:rsidRPr="00A947A1" w:rsidRDefault="00AE2C83" w:rsidP="007B5C14">
      <w:pPr>
        <w:autoSpaceDE w:val="0"/>
        <w:autoSpaceDN w:val="0"/>
        <w:adjustRightInd w:val="0"/>
        <w:spacing w:after="0" w:line="240" w:lineRule="auto"/>
        <w:rPr>
          <w:rFonts w:ascii="Arial" w:hAnsi="Arial" w:cs="Arial"/>
          <w:color w:val="000000"/>
          <w:sz w:val="24"/>
          <w:szCs w:val="24"/>
        </w:rPr>
      </w:pPr>
    </w:p>
    <w:p w14:paraId="742EB96E" w14:textId="77777777" w:rsidR="00AE2C83" w:rsidRPr="004C46BC" w:rsidRDefault="00AE2C83" w:rsidP="007B5C14">
      <w:pPr>
        <w:autoSpaceDE w:val="0"/>
        <w:autoSpaceDN w:val="0"/>
        <w:adjustRightInd w:val="0"/>
        <w:spacing w:after="0" w:line="240" w:lineRule="auto"/>
        <w:rPr>
          <w:rFonts w:ascii="Arial" w:hAnsi="Arial" w:cs="Arial"/>
          <w:color w:val="000000"/>
        </w:rPr>
      </w:pPr>
      <w:r w:rsidRPr="006133F6">
        <w:rPr>
          <w:rFonts w:ascii="Arial" w:hAnsi="Arial" w:cs="Arial"/>
          <w:b/>
          <w:bCs/>
          <w:color w:val="000000"/>
          <w:sz w:val="32"/>
          <w:szCs w:val="32"/>
        </w:rPr>
        <w:t>Moyen d’encadrement</w:t>
      </w:r>
      <w:r w:rsidRPr="004C46BC">
        <w:rPr>
          <w:rFonts w:ascii="Arial" w:hAnsi="Arial" w:cs="Arial"/>
          <w:b/>
          <w:bCs/>
          <w:color w:val="000000"/>
        </w:rPr>
        <w:t> : (</w:t>
      </w:r>
      <w:r w:rsidRPr="004C46BC">
        <w:rPr>
          <w:rFonts w:ascii="Arial" w:hAnsi="Arial" w:cs="Arial"/>
          <w:bCs/>
          <w:color w:val="000000"/>
        </w:rPr>
        <w:t>Formateur)</w:t>
      </w:r>
      <w:r w:rsidRPr="004C46BC">
        <w:rPr>
          <w:rFonts w:ascii="Arial" w:hAnsi="Arial" w:cs="Arial"/>
          <w:b/>
          <w:bCs/>
          <w:color w:val="000000"/>
        </w:rPr>
        <w:t xml:space="preserve"> </w:t>
      </w:r>
      <w:r w:rsidRPr="004C46BC">
        <w:rPr>
          <w:rFonts w:ascii="Arial" w:hAnsi="Arial" w:cs="Arial"/>
          <w:color w:val="000000"/>
        </w:rPr>
        <w:t xml:space="preserve">: </w:t>
      </w:r>
    </w:p>
    <w:p w14:paraId="52B77672" w14:textId="4993F39C" w:rsidR="00863AB2" w:rsidRPr="00863AB2" w:rsidRDefault="00863AB2" w:rsidP="00863AB2">
      <w:pPr>
        <w:spacing w:after="0" w:line="240" w:lineRule="auto"/>
        <w:jc w:val="both"/>
        <w:rPr>
          <w:rFonts w:ascii="Arial" w:eastAsia="Times New Roman" w:hAnsi="Arial" w:cs="Arial"/>
          <w:iCs/>
          <w:sz w:val="24"/>
          <w:szCs w:val="24"/>
          <w:lang w:eastAsia="fr-FR"/>
        </w:rPr>
      </w:pPr>
      <w:r w:rsidRPr="00863AB2">
        <w:rPr>
          <w:rFonts w:ascii="Arial" w:eastAsia="Times New Roman" w:hAnsi="Arial" w:cs="Arial"/>
          <w:iCs/>
          <w:sz w:val="24"/>
          <w:szCs w:val="24"/>
          <w:lang w:eastAsia="fr-FR"/>
        </w:rPr>
        <w:t xml:space="preserve">Les orateurs qui interviennent au cours de ces deux journées de formation sont choisis en fonction de leurs compétences et leur aptitude à pouvoir transmettre l’information attendue. </w:t>
      </w:r>
      <w:r w:rsidR="0080639E">
        <w:rPr>
          <w:rFonts w:ascii="Arial" w:eastAsia="Times New Roman" w:hAnsi="Arial" w:cs="Arial"/>
          <w:iCs/>
          <w:sz w:val="24"/>
          <w:szCs w:val="24"/>
          <w:lang w:eastAsia="fr-FR"/>
        </w:rPr>
        <w:t>A l’issue de ce congrès, l</w:t>
      </w:r>
      <w:r w:rsidRPr="00863AB2">
        <w:rPr>
          <w:rFonts w:ascii="Arial" w:eastAsia="Times New Roman" w:hAnsi="Arial" w:cs="Arial"/>
          <w:iCs/>
          <w:sz w:val="24"/>
          <w:szCs w:val="24"/>
          <w:lang w:eastAsia="fr-FR"/>
        </w:rPr>
        <w:t xml:space="preserve">es participants </w:t>
      </w:r>
      <w:r w:rsidR="0080639E">
        <w:rPr>
          <w:rFonts w:ascii="Arial" w:eastAsia="Times New Roman" w:hAnsi="Arial" w:cs="Arial"/>
          <w:iCs/>
          <w:sz w:val="24"/>
          <w:szCs w:val="24"/>
          <w:lang w:eastAsia="fr-FR"/>
        </w:rPr>
        <w:t xml:space="preserve">auront </w:t>
      </w:r>
      <w:r w:rsidR="0068215B">
        <w:rPr>
          <w:rFonts w:ascii="Arial" w:eastAsia="Times New Roman" w:hAnsi="Arial" w:cs="Arial"/>
          <w:iCs/>
          <w:sz w:val="24"/>
          <w:szCs w:val="24"/>
          <w:lang w:eastAsia="fr-FR"/>
        </w:rPr>
        <w:t>validé</w:t>
      </w:r>
      <w:r w:rsidR="0080639E">
        <w:rPr>
          <w:rFonts w:ascii="Arial" w:eastAsia="Times New Roman" w:hAnsi="Arial" w:cs="Arial"/>
          <w:iCs/>
          <w:sz w:val="24"/>
          <w:szCs w:val="24"/>
          <w:lang w:eastAsia="fr-FR"/>
        </w:rPr>
        <w:t xml:space="preserve"> des acquis de formation qui pourront être vérifiés via un questionnaire.</w:t>
      </w:r>
      <w:r w:rsidRPr="00863AB2">
        <w:rPr>
          <w:rFonts w:ascii="Arial" w:eastAsia="Times New Roman" w:hAnsi="Arial" w:cs="Arial"/>
          <w:iCs/>
          <w:sz w:val="24"/>
          <w:szCs w:val="24"/>
          <w:lang w:eastAsia="fr-FR"/>
        </w:rPr>
        <w:t xml:space="preserve"> </w:t>
      </w:r>
    </w:p>
    <w:p w14:paraId="744EA04F" w14:textId="74D93A39" w:rsidR="00863AB2" w:rsidRPr="00863AB2" w:rsidRDefault="00863AB2" w:rsidP="00863AB2">
      <w:pPr>
        <w:spacing w:after="0" w:line="240" w:lineRule="auto"/>
        <w:jc w:val="both"/>
        <w:rPr>
          <w:rFonts w:ascii="Arial" w:eastAsia="Times New Roman" w:hAnsi="Arial" w:cs="Arial"/>
          <w:iCs/>
          <w:sz w:val="24"/>
          <w:szCs w:val="24"/>
          <w:lang w:eastAsia="fr-FR"/>
        </w:rPr>
      </w:pPr>
      <w:r w:rsidRPr="00863AB2">
        <w:rPr>
          <w:rFonts w:ascii="Arial" w:eastAsia="Times New Roman" w:hAnsi="Arial" w:cs="Arial"/>
          <w:iCs/>
          <w:sz w:val="24"/>
          <w:szCs w:val="24"/>
          <w:lang w:eastAsia="fr-FR"/>
        </w:rPr>
        <w:t>Elément spécifique : les orateurs et modérateurs de ce congrès sont tous bénévoles.</w:t>
      </w:r>
    </w:p>
    <w:p w14:paraId="08E3D118" w14:textId="699924CF" w:rsidR="00AE2C83" w:rsidRDefault="00AE2C83" w:rsidP="007B5C14">
      <w:pPr>
        <w:autoSpaceDE w:val="0"/>
        <w:autoSpaceDN w:val="0"/>
        <w:adjustRightInd w:val="0"/>
        <w:spacing w:after="0" w:line="240" w:lineRule="auto"/>
        <w:rPr>
          <w:rFonts w:ascii="Arial" w:hAnsi="Arial" w:cs="Arial"/>
          <w:color w:val="000000"/>
          <w:sz w:val="24"/>
          <w:szCs w:val="24"/>
        </w:rPr>
      </w:pPr>
    </w:p>
    <w:p w14:paraId="3325FE21" w14:textId="24B6CD21" w:rsidR="004C46BC" w:rsidRDefault="004C46BC" w:rsidP="007B5C14">
      <w:pPr>
        <w:autoSpaceDE w:val="0"/>
        <w:autoSpaceDN w:val="0"/>
        <w:adjustRightInd w:val="0"/>
        <w:spacing w:after="0" w:line="240" w:lineRule="auto"/>
        <w:rPr>
          <w:rFonts w:ascii="Arial" w:hAnsi="Arial" w:cs="Arial"/>
          <w:color w:val="000000"/>
          <w:sz w:val="24"/>
          <w:szCs w:val="24"/>
        </w:rPr>
      </w:pPr>
      <w:r w:rsidRPr="004C46BC">
        <w:rPr>
          <w:rFonts w:ascii="Arial" w:hAnsi="Arial" w:cs="Arial"/>
          <w:b/>
          <w:bCs/>
          <w:color w:val="000000"/>
          <w:sz w:val="32"/>
          <w:szCs w:val="32"/>
        </w:rPr>
        <w:t>Méthodes mobilisées :</w:t>
      </w:r>
      <w:r>
        <w:rPr>
          <w:rFonts w:ascii="Arial" w:hAnsi="Arial" w:cs="Arial"/>
          <w:b/>
          <w:bCs/>
          <w:color w:val="000000"/>
          <w:sz w:val="32"/>
          <w:szCs w:val="32"/>
        </w:rPr>
        <w:t xml:space="preserve"> </w:t>
      </w:r>
      <w:r w:rsidRPr="004C46BC">
        <w:rPr>
          <w:rFonts w:ascii="Arial" w:hAnsi="Arial" w:cs="Arial"/>
          <w:color w:val="000000"/>
          <w:sz w:val="24"/>
          <w:szCs w:val="24"/>
        </w:rPr>
        <w:t>(Moyens pédagogiques et techniques)</w:t>
      </w:r>
    </w:p>
    <w:p w14:paraId="13E82463" w14:textId="23690837" w:rsidR="00A947A1" w:rsidRDefault="00A947A1" w:rsidP="00A947A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Les salles de formation choisies sont toutes équipées d’un vidéo projecteurs, d’un ordinateur portable et du matériel sonore nécessaires au bon déroulement de la formation. </w:t>
      </w:r>
    </w:p>
    <w:p w14:paraId="1E75E645" w14:textId="3B8FE3EA" w:rsidR="00A947A1" w:rsidRDefault="00A947A1" w:rsidP="00A947A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Ces deux journées sont entièrement filmées.</w:t>
      </w:r>
    </w:p>
    <w:p w14:paraId="6DAA0AC5" w14:textId="0F6CF136" w:rsidR="00863AB2" w:rsidRDefault="00863AB2" w:rsidP="00A947A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Chaque orateur prépare un support pédagogique sous format Powerpoint ou PDF pour diffusion au cours du congrès. Ces différents supports pédagogiques sont adressés ensuite aux participants sur simple demande. Ils sont également disponibles online sur le site internet de la SALF à l’issue de la formation.</w:t>
      </w:r>
    </w:p>
    <w:p w14:paraId="697E0762" w14:textId="3148D839" w:rsidR="00AE2C83" w:rsidRPr="00A947A1" w:rsidRDefault="00863AB2" w:rsidP="00A947A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Les podcasts sont également à disposition des participants s’ils souhaitent revoir une séquence</w:t>
      </w:r>
      <w:r w:rsidR="00A947A1">
        <w:rPr>
          <w:rFonts w:ascii="Arial" w:hAnsi="Arial" w:cs="Arial"/>
          <w:color w:val="000000"/>
          <w:sz w:val="24"/>
          <w:szCs w:val="24"/>
        </w:rPr>
        <w:t xml:space="preserve"> en vidéo, sur le site internet de la SALF</w:t>
      </w:r>
      <w:r>
        <w:rPr>
          <w:rFonts w:ascii="Arial" w:hAnsi="Arial" w:cs="Arial"/>
          <w:color w:val="000000"/>
          <w:sz w:val="24"/>
          <w:szCs w:val="24"/>
        </w:rPr>
        <w:t>.</w:t>
      </w:r>
    </w:p>
    <w:p w14:paraId="58BD6F27" w14:textId="6AF1AB24" w:rsidR="00AE2C83" w:rsidRPr="00A947A1" w:rsidRDefault="00AE2C83" w:rsidP="00AE2C83">
      <w:pPr>
        <w:autoSpaceDE w:val="0"/>
        <w:autoSpaceDN w:val="0"/>
        <w:adjustRightInd w:val="0"/>
        <w:spacing w:after="0" w:line="240" w:lineRule="auto"/>
        <w:rPr>
          <w:rFonts w:ascii="Arial" w:hAnsi="Arial" w:cs="Arial"/>
          <w:color w:val="000000"/>
          <w:sz w:val="24"/>
          <w:szCs w:val="24"/>
        </w:rPr>
      </w:pPr>
    </w:p>
    <w:p w14:paraId="765E035B" w14:textId="77777777" w:rsidR="00AE2C83" w:rsidRPr="004C46BC" w:rsidRDefault="00AE2C83" w:rsidP="00AE2C83">
      <w:pPr>
        <w:autoSpaceDE w:val="0"/>
        <w:autoSpaceDN w:val="0"/>
        <w:adjustRightInd w:val="0"/>
        <w:spacing w:after="0" w:line="240" w:lineRule="auto"/>
        <w:rPr>
          <w:rFonts w:ascii="Arial" w:hAnsi="Arial" w:cs="Arial"/>
          <w:color w:val="000000"/>
          <w:sz w:val="24"/>
          <w:szCs w:val="24"/>
        </w:rPr>
      </w:pPr>
      <w:r w:rsidRPr="004C46BC">
        <w:rPr>
          <w:rFonts w:ascii="Arial" w:hAnsi="Arial" w:cs="Arial"/>
          <w:b/>
          <w:bCs/>
          <w:color w:val="000000"/>
          <w:sz w:val="32"/>
          <w:szCs w:val="32"/>
        </w:rPr>
        <w:t xml:space="preserve">Modalités de suivi et d’évaluation </w:t>
      </w:r>
      <w:r w:rsidRPr="004C46BC">
        <w:rPr>
          <w:rFonts w:ascii="Arial" w:hAnsi="Arial" w:cs="Arial"/>
          <w:color w:val="000000"/>
          <w:sz w:val="24"/>
          <w:szCs w:val="24"/>
        </w:rPr>
        <w:t xml:space="preserve">: </w:t>
      </w:r>
    </w:p>
    <w:p w14:paraId="1D623243" w14:textId="28E6105D" w:rsidR="00A947A1" w:rsidRDefault="00A947A1" w:rsidP="009B22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 leur arrivée, et chaque </w:t>
      </w:r>
      <w:r w:rsidR="009B22DC">
        <w:rPr>
          <w:rFonts w:ascii="Arial" w:hAnsi="Arial" w:cs="Arial"/>
          <w:sz w:val="24"/>
          <w:szCs w:val="24"/>
        </w:rPr>
        <w:t>demi-journée de présence</w:t>
      </w:r>
      <w:r>
        <w:rPr>
          <w:rFonts w:ascii="Arial" w:hAnsi="Arial" w:cs="Arial"/>
          <w:sz w:val="24"/>
          <w:szCs w:val="24"/>
        </w:rPr>
        <w:t>, les participants doivent sign</w:t>
      </w:r>
      <w:r w:rsidR="00906ED9">
        <w:rPr>
          <w:rFonts w:ascii="Arial" w:hAnsi="Arial" w:cs="Arial"/>
          <w:sz w:val="24"/>
          <w:szCs w:val="24"/>
        </w:rPr>
        <w:t>er</w:t>
      </w:r>
      <w:r>
        <w:rPr>
          <w:rFonts w:ascii="Arial" w:hAnsi="Arial" w:cs="Arial"/>
          <w:sz w:val="24"/>
          <w:szCs w:val="24"/>
        </w:rPr>
        <w:t xml:space="preserve"> une feuille d’émargement pour évaluer leur présence. </w:t>
      </w:r>
    </w:p>
    <w:p w14:paraId="3FF89D93" w14:textId="3B8C6716" w:rsidR="00A947A1" w:rsidRDefault="00A947A1" w:rsidP="009B22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Ils se présentent à l’accueil du congrès avec leur convocation. Un livret leur </w:t>
      </w:r>
      <w:r w:rsidR="0080639E">
        <w:rPr>
          <w:rFonts w:ascii="Arial" w:hAnsi="Arial" w:cs="Arial"/>
          <w:sz w:val="24"/>
          <w:szCs w:val="24"/>
        </w:rPr>
        <w:t xml:space="preserve">est </w:t>
      </w:r>
      <w:r>
        <w:rPr>
          <w:rFonts w:ascii="Arial" w:hAnsi="Arial" w:cs="Arial"/>
          <w:sz w:val="24"/>
          <w:szCs w:val="24"/>
        </w:rPr>
        <w:t xml:space="preserve">remis et le questionnaire d’évaluation de fin de formation leur </w:t>
      </w:r>
      <w:r w:rsidR="0080639E">
        <w:rPr>
          <w:rFonts w:ascii="Arial" w:hAnsi="Arial" w:cs="Arial"/>
          <w:sz w:val="24"/>
          <w:szCs w:val="24"/>
        </w:rPr>
        <w:t xml:space="preserve">est </w:t>
      </w:r>
      <w:r>
        <w:rPr>
          <w:rFonts w:ascii="Arial" w:hAnsi="Arial" w:cs="Arial"/>
          <w:sz w:val="24"/>
          <w:szCs w:val="24"/>
        </w:rPr>
        <w:t>remis et il sera à redéposer à l’accueil du congrès en fin de formation.</w:t>
      </w:r>
    </w:p>
    <w:p w14:paraId="2F92FD19" w14:textId="145B9E06" w:rsidR="00A947A1" w:rsidRDefault="00A947A1" w:rsidP="009B22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Une attestation de présence leur </w:t>
      </w:r>
      <w:r w:rsidR="0080639E">
        <w:rPr>
          <w:rFonts w:ascii="Arial" w:hAnsi="Arial" w:cs="Arial"/>
          <w:sz w:val="24"/>
          <w:szCs w:val="24"/>
        </w:rPr>
        <w:t xml:space="preserve">est </w:t>
      </w:r>
      <w:r>
        <w:rPr>
          <w:rFonts w:ascii="Arial" w:hAnsi="Arial" w:cs="Arial"/>
          <w:sz w:val="24"/>
          <w:szCs w:val="24"/>
        </w:rPr>
        <w:t>remis</w:t>
      </w:r>
      <w:r w:rsidR="0080639E">
        <w:rPr>
          <w:rFonts w:ascii="Arial" w:hAnsi="Arial" w:cs="Arial"/>
          <w:sz w:val="24"/>
          <w:szCs w:val="24"/>
        </w:rPr>
        <w:t>e</w:t>
      </w:r>
      <w:r>
        <w:rPr>
          <w:rFonts w:ascii="Arial" w:hAnsi="Arial" w:cs="Arial"/>
          <w:sz w:val="24"/>
          <w:szCs w:val="24"/>
        </w:rPr>
        <w:t xml:space="preserve"> en fin de congrès.</w:t>
      </w:r>
    </w:p>
    <w:p w14:paraId="50E619BF" w14:textId="3D06A5E6" w:rsidR="00A947A1" w:rsidRDefault="00A947A1" w:rsidP="00AE2C83">
      <w:pPr>
        <w:autoSpaceDE w:val="0"/>
        <w:autoSpaceDN w:val="0"/>
        <w:adjustRightInd w:val="0"/>
        <w:spacing w:after="0" w:line="240" w:lineRule="auto"/>
        <w:rPr>
          <w:rFonts w:ascii="Arial" w:hAnsi="Arial" w:cs="Arial"/>
          <w:sz w:val="24"/>
          <w:szCs w:val="24"/>
        </w:rPr>
      </w:pPr>
    </w:p>
    <w:p w14:paraId="43174C0F" w14:textId="69811738" w:rsidR="00557B68" w:rsidRPr="00CA2136" w:rsidRDefault="0039623D" w:rsidP="00AE2C83">
      <w:pPr>
        <w:autoSpaceDE w:val="0"/>
        <w:autoSpaceDN w:val="0"/>
        <w:adjustRightInd w:val="0"/>
        <w:spacing w:after="0" w:line="240" w:lineRule="auto"/>
        <w:rPr>
          <w:rFonts w:ascii="Arial" w:hAnsi="Arial" w:cs="Arial"/>
          <w:b/>
          <w:bCs/>
          <w:sz w:val="32"/>
          <w:szCs w:val="32"/>
        </w:rPr>
      </w:pPr>
      <w:r w:rsidRPr="00CA2136">
        <w:rPr>
          <w:rFonts w:ascii="Arial" w:hAnsi="Arial" w:cs="Arial"/>
          <w:b/>
          <w:bCs/>
          <w:sz w:val="32"/>
          <w:szCs w:val="32"/>
        </w:rPr>
        <w:t>Indicateur de résultats</w:t>
      </w:r>
      <w:r w:rsidR="00991B21" w:rsidRPr="00CA2136">
        <w:rPr>
          <w:rFonts w:ascii="Arial" w:hAnsi="Arial" w:cs="Arial"/>
          <w:b/>
          <w:bCs/>
          <w:sz w:val="32"/>
          <w:szCs w:val="32"/>
        </w:rPr>
        <w:t xml:space="preserve"> : </w:t>
      </w:r>
    </w:p>
    <w:p w14:paraId="0E31B862" w14:textId="293D9E61" w:rsidR="00991B21" w:rsidRPr="00CA2136" w:rsidRDefault="00991B21" w:rsidP="00AE2C83">
      <w:pPr>
        <w:autoSpaceDE w:val="0"/>
        <w:autoSpaceDN w:val="0"/>
        <w:adjustRightInd w:val="0"/>
        <w:spacing w:after="0" w:line="240" w:lineRule="auto"/>
        <w:rPr>
          <w:rFonts w:ascii="Arial" w:hAnsi="Arial" w:cs="Arial"/>
          <w:sz w:val="24"/>
          <w:szCs w:val="24"/>
        </w:rPr>
      </w:pPr>
      <w:r w:rsidRPr="00CA2136">
        <w:rPr>
          <w:rFonts w:ascii="Arial" w:hAnsi="Arial" w:cs="Arial"/>
          <w:sz w:val="24"/>
          <w:szCs w:val="24"/>
        </w:rPr>
        <w:t>En 2021, le E congrès au format distanciel a recueilli 317 inscriptions. Plus de 200 participants étaient connectés au plus fort de la journée. Le taux de satisfaction évalué par questionnaire d’évaluation est de 88.6%</w:t>
      </w:r>
      <w:r w:rsidR="0039623D" w:rsidRPr="00CA2136">
        <w:rPr>
          <w:rFonts w:ascii="Arial" w:hAnsi="Arial" w:cs="Arial"/>
          <w:sz w:val="24"/>
          <w:szCs w:val="24"/>
        </w:rPr>
        <w:t xml:space="preserve"> (114 réponses). </w:t>
      </w:r>
    </w:p>
    <w:p w14:paraId="0CECB758" w14:textId="3B8CDBCD" w:rsidR="00991B21" w:rsidRPr="00A947A1" w:rsidRDefault="00991B21" w:rsidP="00AE2C83">
      <w:pPr>
        <w:autoSpaceDE w:val="0"/>
        <w:autoSpaceDN w:val="0"/>
        <w:adjustRightInd w:val="0"/>
        <w:spacing w:after="0" w:line="240" w:lineRule="auto"/>
        <w:rPr>
          <w:rFonts w:ascii="Arial" w:hAnsi="Arial" w:cs="Arial"/>
          <w:sz w:val="24"/>
          <w:szCs w:val="24"/>
        </w:rPr>
      </w:pPr>
      <w:r w:rsidRPr="00CA2136">
        <w:rPr>
          <w:rFonts w:ascii="Arial" w:hAnsi="Arial" w:cs="Arial"/>
          <w:sz w:val="24"/>
          <w:szCs w:val="24"/>
        </w:rPr>
        <w:t>En 2020, le congrès à Nancy, en présentiel a accueillit</w:t>
      </w:r>
      <w:r w:rsidR="0039623D" w:rsidRPr="00CA2136">
        <w:rPr>
          <w:rFonts w:ascii="Arial" w:hAnsi="Arial" w:cs="Arial"/>
          <w:sz w:val="24"/>
          <w:szCs w:val="24"/>
        </w:rPr>
        <w:t xml:space="preserve"> 60 participants.</w:t>
      </w:r>
      <w:r w:rsidR="0039623D">
        <w:rPr>
          <w:rFonts w:ascii="Arial" w:hAnsi="Arial" w:cs="Arial"/>
          <w:sz w:val="24"/>
          <w:szCs w:val="24"/>
        </w:rPr>
        <w:t xml:space="preserve"> </w:t>
      </w:r>
    </w:p>
    <w:p w14:paraId="548D53C9" w14:textId="77777777" w:rsidR="00EE0D6C" w:rsidRPr="0009165A" w:rsidRDefault="00EE0D6C">
      <w:pPr>
        <w:rPr>
          <w:rFonts w:ascii="Arial" w:hAnsi="Arial" w:cs="Arial"/>
        </w:rPr>
      </w:pPr>
    </w:p>
    <w:sectPr w:rsidR="00EE0D6C" w:rsidRPr="0009165A" w:rsidSect="00AE2C8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0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E8C1" w14:textId="77777777" w:rsidR="00CF513B" w:rsidRDefault="00CF513B" w:rsidP="00AE2C83">
      <w:pPr>
        <w:spacing w:after="0" w:line="240" w:lineRule="auto"/>
      </w:pPr>
      <w:r>
        <w:separator/>
      </w:r>
    </w:p>
  </w:endnote>
  <w:endnote w:type="continuationSeparator" w:id="0">
    <w:p w14:paraId="3924AE91" w14:textId="77777777" w:rsidR="00CF513B" w:rsidRDefault="00CF513B" w:rsidP="00AE2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791F" w14:textId="77777777" w:rsidR="00BF6BFB" w:rsidRDefault="00000000" w:rsidP="006F767C">
    <w:pPr>
      <w:pStyle w:val="Pieddepage"/>
      <w:spacing w:line="14" w:lineRule="auto"/>
    </w:pPr>
  </w:p>
  <w:p w14:paraId="1DFA76CD" w14:textId="77777777" w:rsidR="006F767C" w:rsidRDefault="00000000" w:rsidP="00BF6BFB">
    <w:pPr>
      <w:pStyle w:val="Pieddepage"/>
      <w:spacing w:line="14"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F767C" w14:paraId="3D89F1C8" w14:textId="77777777" w:rsidTr="006F767C">
      <w:tc>
        <w:tcPr>
          <w:tcW w:w="9212" w:type="dxa"/>
          <w:shd w:val="clear" w:color="auto" w:fill="auto"/>
        </w:tcPr>
        <w:tbl>
          <w:tblPr>
            <w:tblStyle w:val="Grilledutableau"/>
            <w:tblW w:w="4997" w:type="pct"/>
            <w:tblBorders>
              <w:top w:val="single" w:sz="4" w:space="0" w:color="0000FF"/>
              <w:left w:val="none" w:sz="0" w:space="0" w:color="auto"/>
              <w:bottom w:val="none" w:sz="0" w:space="0" w:color="auto"/>
              <w:right w:val="none" w:sz="0" w:space="0" w:color="auto"/>
            </w:tblBorders>
            <w:tblLook w:val="04A0" w:firstRow="1" w:lastRow="0" w:firstColumn="1" w:lastColumn="0" w:noHBand="0" w:noVBand="1"/>
          </w:tblPr>
          <w:tblGrid>
            <w:gridCol w:w="7193"/>
            <w:gridCol w:w="1798"/>
          </w:tblGrid>
          <w:tr w:rsidR="006F767C" w14:paraId="76EF1768" w14:textId="77777777" w:rsidTr="006F767C">
            <w:tc>
              <w:tcPr>
                <w:tcW w:w="4000" w:type="pct"/>
                <w:tcBorders>
                  <w:top w:val="single" w:sz="4" w:space="0" w:color="0000FF"/>
                  <w:bottom w:val="nil"/>
                  <w:right w:val="nil"/>
                </w:tcBorders>
                <w:shd w:val="clear" w:color="auto" w:fill="auto"/>
              </w:tcPr>
              <w:p w14:paraId="2CAC5677" w14:textId="77777777" w:rsidR="006F767C" w:rsidRPr="006F767C" w:rsidRDefault="002F4DBF" w:rsidP="006F767C">
                <w:pPr>
                  <w:pStyle w:val="Pieddepage"/>
                  <w:rPr>
                    <w:rFonts w:ascii="Times New Roman" w:hAnsi="Times New Roman"/>
                    <w:color w:val="0000FF"/>
                    <w:sz w:val="20"/>
                  </w:rPr>
                </w:pPr>
                <w:r>
                  <w:rPr>
                    <w:rFonts w:ascii="Times New Roman" w:hAnsi="Times New Roman"/>
                    <w:color w:val="0000FF"/>
                    <w:sz w:val="20"/>
                  </w:rPr>
                  <w:fldChar w:fldCharType="begin"/>
                </w:r>
                <w:r>
                  <w:rPr>
                    <w:rFonts w:ascii="Times New Roman" w:hAnsi="Times New Roman"/>
                    <w:color w:val="0000FF"/>
                    <w:sz w:val="20"/>
                  </w:rPr>
                  <w:instrText xml:space="preserve"> TITLE  \* MERGEFORMAT </w:instrText>
                </w:r>
                <w:r>
                  <w:rPr>
                    <w:rFonts w:ascii="Times New Roman" w:hAnsi="Times New Roman"/>
                    <w:color w:val="0000FF"/>
                    <w:sz w:val="20"/>
                  </w:rPr>
                  <w:fldChar w:fldCharType="separate"/>
                </w:r>
                <w:r>
                  <w:rPr>
                    <w:rFonts w:ascii="Times New Roman" w:hAnsi="Times New Roman"/>
                    <w:color w:val="0000FF"/>
                    <w:sz w:val="20"/>
                  </w:rPr>
                  <w:t>Organismes de Formation - DINS-2 (B) - Fiche pédagogique</w:t>
                </w:r>
                <w:r>
                  <w:rPr>
                    <w:rFonts w:ascii="Times New Roman" w:hAnsi="Times New Roman"/>
                    <w:color w:val="0000FF"/>
                    <w:sz w:val="20"/>
                  </w:rPr>
                  <w:fldChar w:fldCharType="end"/>
                </w:r>
              </w:p>
            </w:tc>
            <w:tc>
              <w:tcPr>
                <w:tcW w:w="1000" w:type="pct"/>
                <w:tcBorders>
                  <w:left w:val="nil"/>
                </w:tcBorders>
                <w:shd w:val="clear" w:color="auto" w:fill="auto"/>
              </w:tcPr>
              <w:p w14:paraId="6A7DCB59" w14:textId="77777777" w:rsidR="006F767C" w:rsidRPr="006F767C" w:rsidRDefault="002F4DBF" w:rsidP="006F767C">
                <w:pPr>
                  <w:pStyle w:val="Pieddepage"/>
                  <w:jc w:val="right"/>
                  <w:rPr>
                    <w:rFonts w:ascii="Times New Roman" w:hAnsi="Times New Roman"/>
                    <w:color w:val="0000FF"/>
                    <w:sz w:val="20"/>
                  </w:rPr>
                </w:pPr>
                <w:r>
                  <w:rPr>
                    <w:rFonts w:ascii="Times New Roman" w:hAnsi="Times New Roman"/>
                    <w:color w:val="0000FF"/>
                    <w:sz w:val="20"/>
                  </w:rPr>
                  <w:t xml:space="preserve">Page </w:t>
                </w:r>
                <w:r>
                  <w:rPr>
                    <w:rFonts w:ascii="Times New Roman" w:hAnsi="Times New Roman"/>
                    <w:color w:val="0000FF"/>
                    <w:sz w:val="20"/>
                  </w:rPr>
                  <w:fldChar w:fldCharType="begin"/>
                </w:r>
                <w:r>
                  <w:rPr>
                    <w:rFonts w:ascii="Times New Roman" w:hAnsi="Times New Roman"/>
                    <w:color w:val="0000FF"/>
                    <w:sz w:val="20"/>
                  </w:rPr>
                  <w:instrText xml:space="preserve"> PAGE  \* Arabic  \* MERGEFORMAT </w:instrText>
                </w:r>
                <w:r>
                  <w:rPr>
                    <w:rFonts w:ascii="Times New Roman" w:hAnsi="Times New Roman"/>
                    <w:color w:val="0000FF"/>
                    <w:sz w:val="20"/>
                  </w:rPr>
                  <w:fldChar w:fldCharType="separate"/>
                </w:r>
                <w:r>
                  <w:rPr>
                    <w:rFonts w:ascii="Times New Roman" w:hAnsi="Times New Roman"/>
                    <w:noProof/>
                    <w:color w:val="0000FF"/>
                    <w:sz w:val="20"/>
                  </w:rPr>
                  <w:t>1</w:t>
                </w:r>
                <w:r>
                  <w:rPr>
                    <w:rFonts w:ascii="Times New Roman" w:hAnsi="Times New Roman"/>
                    <w:color w:val="0000FF"/>
                    <w:sz w:val="20"/>
                  </w:rPr>
                  <w:fldChar w:fldCharType="end"/>
                </w:r>
                <w:r>
                  <w:rPr>
                    <w:rFonts w:ascii="Times New Roman" w:hAnsi="Times New Roman"/>
                    <w:color w:val="0000FF"/>
                    <w:sz w:val="20"/>
                  </w:rPr>
                  <w:t xml:space="preserve"> sur </w:t>
                </w:r>
                <w:r>
                  <w:rPr>
                    <w:rFonts w:ascii="Times New Roman" w:hAnsi="Times New Roman"/>
                    <w:color w:val="0000FF"/>
                    <w:sz w:val="20"/>
                  </w:rPr>
                  <w:fldChar w:fldCharType="begin"/>
                </w:r>
                <w:r>
                  <w:rPr>
                    <w:rFonts w:ascii="Times New Roman" w:hAnsi="Times New Roman"/>
                    <w:color w:val="0000FF"/>
                    <w:sz w:val="20"/>
                  </w:rPr>
                  <w:instrText xml:space="preserve"> NUMPAGES  \* Arabic  \* MERGEFORMAT </w:instrText>
                </w:r>
                <w:r>
                  <w:rPr>
                    <w:rFonts w:ascii="Times New Roman" w:hAnsi="Times New Roman"/>
                    <w:color w:val="0000FF"/>
                    <w:sz w:val="20"/>
                  </w:rPr>
                  <w:fldChar w:fldCharType="separate"/>
                </w:r>
                <w:r>
                  <w:rPr>
                    <w:rFonts w:ascii="Times New Roman" w:hAnsi="Times New Roman"/>
                    <w:noProof/>
                    <w:color w:val="0000FF"/>
                    <w:sz w:val="20"/>
                  </w:rPr>
                  <w:t>3</w:t>
                </w:r>
                <w:r>
                  <w:rPr>
                    <w:rFonts w:ascii="Times New Roman" w:hAnsi="Times New Roman"/>
                    <w:color w:val="0000FF"/>
                    <w:sz w:val="20"/>
                  </w:rPr>
                  <w:fldChar w:fldCharType="end"/>
                </w:r>
              </w:p>
            </w:tc>
          </w:tr>
        </w:tbl>
        <w:p w14:paraId="4D61D735" w14:textId="77777777" w:rsidR="006F767C" w:rsidRPr="006F767C" w:rsidRDefault="00000000" w:rsidP="006F767C">
          <w:pPr>
            <w:pStyle w:val="Pieddepage"/>
            <w:rPr>
              <w:rFonts w:ascii="Times New Roman" w:hAnsi="Times New Roman"/>
              <w:color w:val="0000FF"/>
              <w:sz w:val="20"/>
            </w:rPr>
          </w:pPr>
        </w:p>
      </w:tc>
    </w:tr>
  </w:tbl>
  <w:p w14:paraId="700D6437" w14:textId="77777777" w:rsidR="00BF6BFB" w:rsidRPr="00BF6BFB" w:rsidRDefault="00000000" w:rsidP="006F76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6554" w14:textId="77777777" w:rsidR="001C24DC" w:rsidRDefault="001C24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D38D" w14:textId="3D3C424C" w:rsidR="001C24DC" w:rsidRPr="004D5845" w:rsidRDefault="001C24DC">
    <w:pPr>
      <w:pStyle w:val="Pieddepage"/>
      <w:rPr>
        <w:rFonts w:ascii="Arial" w:hAnsi="Arial" w:cs="Arial"/>
        <w:sz w:val="20"/>
      </w:rPr>
    </w:pPr>
    <w:r w:rsidRPr="004D5845">
      <w:rPr>
        <w:rFonts w:ascii="Arial" w:hAnsi="Arial" w:cs="Arial"/>
        <w:sz w:val="20"/>
      </w:rPr>
      <w:t>SALF-FC-Doc01-2021-01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5CFC" w14:textId="77777777" w:rsidR="00CF513B" w:rsidRDefault="00CF513B" w:rsidP="00AE2C83">
      <w:pPr>
        <w:spacing w:after="0" w:line="240" w:lineRule="auto"/>
      </w:pPr>
      <w:r>
        <w:separator/>
      </w:r>
    </w:p>
  </w:footnote>
  <w:footnote w:type="continuationSeparator" w:id="0">
    <w:p w14:paraId="1680B1BE" w14:textId="77777777" w:rsidR="00CF513B" w:rsidRDefault="00CF513B" w:rsidP="00AE2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E939" w14:textId="77777777" w:rsidR="001C24DC" w:rsidRDefault="001C24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2C8B" w14:textId="77777777" w:rsidR="001C24DC" w:rsidRDefault="001C24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02" w:type="dxa"/>
      <w:tblInd w:w="-5" w:type="dxa"/>
      <w:tblCellMar>
        <w:top w:w="4" w:type="dxa"/>
        <w:left w:w="110" w:type="dxa"/>
        <w:right w:w="54" w:type="dxa"/>
      </w:tblCellMar>
      <w:tblLook w:val="04A0" w:firstRow="1" w:lastRow="0" w:firstColumn="1" w:lastColumn="0" w:noHBand="0" w:noVBand="1"/>
    </w:tblPr>
    <w:tblGrid>
      <w:gridCol w:w="2977"/>
      <w:gridCol w:w="6125"/>
    </w:tblGrid>
    <w:tr w:rsidR="00CD74D1" w14:paraId="73A9C97B" w14:textId="77777777" w:rsidTr="009B556C">
      <w:trPr>
        <w:trHeight w:val="354"/>
      </w:trPr>
      <w:tc>
        <w:tcPr>
          <w:tcW w:w="2977" w:type="dxa"/>
          <w:vMerge w:val="restart"/>
          <w:tcBorders>
            <w:top w:val="single" w:sz="4" w:space="0" w:color="000000"/>
            <w:left w:val="single" w:sz="4" w:space="0" w:color="000000"/>
            <w:bottom w:val="single" w:sz="4" w:space="0" w:color="000000"/>
            <w:right w:val="single" w:sz="4" w:space="0" w:color="000000"/>
          </w:tcBorders>
          <w:vAlign w:val="bottom"/>
        </w:tcPr>
        <w:p w14:paraId="2ED64DD5" w14:textId="256A9A49" w:rsidR="00CD74D1" w:rsidRPr="00C0595C" w:rsidRDefault="00C0595C" w:rsidP="00C0595C">
          <w:pPr>
            <w:spacing w:after="0" w:line="240" w:lineRule="auto"/>
            <w:ind w:right="215"/>
            <w:rPr>
              <w:rFonts w:ascii="Arial" w:eastAsia="Times New Roman" w:hAnsi="Arial" w:cs="Arial"/>
              <w:sz w:val="20"/>
            </w:rPr>
          </w:pPr>
          <w:r>
            <w:rPr>
              <w:rFonts w:ascii="Arial" w:eastAsia="Times New Roman" w:hAnsi="Arial" w:cs="Arial"/>
              <w:noProof/>
              <w:sz w:val="20"/>
            </w:rPr>
            <w:drawing>
              <wp:inline distT="0" distB="0" distL="0" distR="0" wp14:anchorId="4148F2D1" wp14:editId="275B2526">
                <wp:extent cx="1123950" cy="890677"/>
                <wp:effectExtent l="0" t="0" r="0" b="5080"/>
                <wp:docPr id="1" name="Image 1" descr="Une image contenant signe, parking, côté,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ALF.png"/>
                        <pic:cNvPicPr/>
                      </pic:nvPicPr>
                      <pic:blipFill>
                        <a:blip r:embed="rId1">
                          <a:extLst>
                            <a:ext uri="{28A0092B-C50C-407E-A947-70E740481C1C}">
                              <a14:useLocalDpi xmlns:a14="http://schemas.microsoft.com/office/drawing/2010/main" val="0"/>
                            </a:ext>
                          </a:extLst>
                        </a:blip>
                        <a:stretch>
                          <a:fillRect/>
                        </a:stretch>
                      </pic:blipFill>
                      <pic:spPr>
                        <a:xfrm>
                          <a:off x="0" y="0"/>
                          <a:ext cx="1142639" cy="905487"/>
                        </a:xfrm>
                        <a:prstGeom prst="rect">
                          <a:avLst/>
                        </a:prstGeom>
                      </pic:spPr>
                    </pic:pic>
                  </a:graphicData>
                </a:graphic>
              </wp:inline>
            </w:drawing>
          </w:r>
          <w:r w:rsidR="00CD74D1">
            <w:rPr>
              <w:rFonts w:ascii="Arial" w:eastAsia="Times New Roman" w:hAnsi="Arial" w:cs="Arial"/>
              <w:b/>
              <w:sz w:val="20"/>
            </w:rPr>
            <w:t xml:space="preserve"> </w:t>
          </w:r>
        </w:p>
      </w:tc>
      <w:tc>
        <w:tcPr>
          <w:tcW w:w="6125" w:type="dxa"/>
          <w:vMerge w:val="restart"/>
          <w:tcBorders>
            <w:top w:val="single" w:sz="4" w:space="0" w:color="000000"/>
            <w:left w:val="single" w:sz="4" w:space="0" w:color="000000"/>
            <w:bottom w:val="single" w:sz="4" w:space="0" w:color="000000"/>
            <w:right w:val="single" w:sz="4" w:space="0" w:color="000000"/>
          </w:tcBorders>
          <w:hideMark/>
        </w:tcPr>
        <w:p w14:paraId="0B87CC00" w14:textId="19C9F64B" w:rsidR="009B556C" w:rsidRDefault="00CD74D1">
          <w:pPr>
            <w:spacing w:after="0" w:line="240" w:lineRule="auto"/>
            <w:ind w:right="54"/>
            <w:jc w:val="center"/>
            <w:rPr>
              <w:rFonts w:ascii="Arial" w:eastAsia="Calibri" w:hAnsi="Arial" w:cs="Arial"/>
              <w:b/>
              <w:color w:val="000000"/>
              <w:sz w:val="28"/>
            </w:rPr>
          </w:pPr>
          <w:r w:rsidRPr="004D5845">
            <w:rPr>
              <w:rFonts w:ascii="Arial" w:eastAsia="Times New Roman" w:hAnsi="Arial" w:cs="Arial"/>
              <w:b/>
              <w:sz w:val="32"/>
              <w:szCs w:val="32"/>
            </w:rPr>
            <w:t xml:space="preserve">Programme / fiche pédagogique : </w:t>
          </w:r>
          <w:r w:rsidR="00C0595C" w:rsidRPr="004D5845">
            <w:rPr>
              <w:rFonts w:ascii="Arial" w:eastAsia="Times New Roman" w:hAnsi="Arial" w:cs="Arial"/>
              <w:b/>
              <w:sz w:val="32"/>
              <w:szCs w:val="32"/>
            </w:rPr>
            <w:t>congrès annuel de la SALF</w:t>
          </w:r>
        </w:p>
      </w:tc>
    </w:tr>
    <w:tr w:rsidR="00CD74D1" w14:paraId="74504880" w14:textId="77777777" w:rsidTr="009B556C">
      <w:trPr>
        <w:trHeight w:val="507"/>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3A35756" w14:textId="77777777" w:rsidR="00CD74D1" w:rsidRDefault="00CD74D1" w:rsidP="00CD74D1">
          <w:pPr>
            <w:spacing w:after="0" w:line="240" w:lineRule="auto"/>
            <w:rPr>
              <w:rFonts w:ascii="Arial" w:eastAsia="Calibri" w:hAnsi="Arial" w:cs="Arial"/>
              <w:b/>
              <w:color w:val="000000"/>
              <w:sz w:val="28"/>
            </w:rPr>
          </w:pPr>
        </w:p>
      </w:tc>
      <w:tc>
        <w:tcPr>
          <w:tcW w:w="6125" w:type="dxa"/>
          <w:vMerge/>
          <w:tcBorders>
            <w:top w:val="single" w:sz="4" w:space="0" w:color="000000"/>
            <w:left w:val="single" w:sz="4" w:space="0" w:color="000000"/>
            <w:bottom w:val="single" w:sz="4" w:space="0" w:color="000000"/>
            <w:right w:val="single" w:sz="4" w:space="0" w:color="000000"/>
          </w:tcBorders>
          <w:vAlign w:val="center"/>
          <w:hideMark/>
        </w:tcPr>
        <w:p w14:paraId="3C5A6E8F" w14:textId="77777777" w:rsidR="00CD74D1" w:rsidRDefault="00CD74D1" w:rsidP="00CD74D1">
          <w:pPr>
            <w:spacing w:after="0" w:line="240" w:lineRule="auto"/>
            <w:rPr>
              <w:rFonts w:ascii="Arial" w:eastAsia="Calibri" w:hAnsi="Arial" w:cs="Arial"/>
              <w:b/>
              <w:color w:val="000000"/>
              <w:sz w:val="28"/>
            </w:rPr>
          </w:pPr>
        </w:p>
      </w:tc>
    </w:tr>
    <w:tr w:rsidR="009B556C" w14:paraId="36BD30D6" w14:textId="77777777" w:rsidTr="004D5845">
      <w:trPr>
        <w:trHeight w:val="375"/>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46FA4D90" w14:textId="77777777" w:rsidR="009B556C" w:rsidRDefault="009B556C" w:rsidP="00CD74D1">
          <w:pPr>
            <w:spacing w:after="0" w:line="240" w:lineRule="auto"/>
            <w:rPr>
              <w:rFonts w:ascii="Arial" w:eastAsia="Calibri" w:hAnsi="Arial" w:cs="Arial"/>
              <w:b/>
              <w:color w:val="000000"/>
              <w:sz w:val="28"/>
            </w:rPr>
          </w:pPr>
        </w:p>
      </w:tc>
      <w:tc>
        <w:tcPr>
          <w:tcW w:w="6125" w:type="dxa"/>
          <w:tcBorders>
            <w:top w:val="single" w:sz="4" w:space="0" w:color="000000"/>
            <w:left w:val="single" w:sz="4" w:space="0" w:color="000000"/>
            <w:bottom w:val="single" w:sz="4" w:space="0" w:color="000000"/>
            <w:right w:val="single" w:sz="4" w:space="0" w:color="000000"/>
          </w:tcBorders>
          <w:hideMark/>
        </w:tcPr>
        <w:p w14:paraId="0F11BE46" w14:textId="65239B72" w:rsidR="009B556C" w:rsidRDefault="009B556C" w:rsidP="00CD74D1">
          <w:pPr>
            <w:spacing w:after="0" w:line="240" w:lineRule="auto"/>
            <w:rPr>
              <w:rFonts w:ascii="Arial" w:eastAsia="Calibri" w:hAnsi="Arial" w:cs="Arial"/>
              <w:b/>
              <w:bCs/>
              <w:sz w:val="28"/>
            </w:rPr>
          </w:pPr>
          <w:r>
            <w:rPr>
              <w:rFonts w:ascii="Arial" w:eastAsia="Times New Roman" w:hAnsi="Arial" w:cs="Arial"/>
              <w:b/>
              <w:bCs/>
              <w:sz w:val="20"/>
            </w:rPr>
            <w:t>Version</w:t>
          </w:r>
          <w:r w:rsidR="00C0595C">
            <w:rPr>
              <w:rFonts w:ascii="Arial" w:eastAsia="Times New Roman" w:hAnsi="Arial" w:cs="Arial"/>
              <w:b/>
              <w:bCs/>
              <w:sz w:val="20"/>
            </w:rPr>
            <w:t xml:space="preserve"> 1 du </w:t>
          </w:r>
          <w:r w:rsidR="001C24DC">
            <w:rPr>
              <w:rFonts w:ascii="Arial" w:eastAsia="Times New Roman" w:hAnsi="Arial" w:cs="Arial"/>
              <w:b/>
              <w:bCs/>
              <w:sz w:val="20"/>
            </w:rPr>
            <w:t>12 04 21</w:t>
          </w:r>
        </w:p>
      </w:tc>
    </w:tr>
  </w:tbl>
  <w:p w14:paraId="534D6D79" w14:textId="70C3130D" w:rsidR="00BF6BFB" w:rsidRDefault="00000000" w:rsidP="006F767C">
    <w:pPr>
      <w:pStyle w:val="En-tte"/>
      <w:spacing w:after="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9BD"/>
    <w:multiLevelType w:val="hybridMultilevel"/>
    <w:tmpl w:val="A5CAE356"/>
    <w:lvl w:ilvl="0" w:tplc="3B581A76">
      <w:numFmt w:val="bullet"/>
      <w:lvlText w:val="-"/>
      <w:lvlJc w:val="left"/>
      <w:pPr>
        <w:ind w:left="405" w:hanging="360"/>
      </w:pPr>
      <w:rPr>
        <w:rFonts w:ascii="Calibri" w:eastAsiaTheme="minorHAnsi" w:hAnsi="Calibri" w:cstheme="minorBidi" w:hint="default"/>
        <w:i w:val="0"/>
        <w:color w:val="auto"/>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16cid:durableId="198273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3ED"/>
    <w:rsid w:val="00003284"/>
    <w:rsid w:val="000157A1"/>
    <w:rsid w:val="000275B2"/>
    <w:rsid w:val="00030E31"/>
    <w:rsid w:val="0009165A"/>
    <w:rsid w:val="001163C4"/>
    <w:rsid w:val="00155DB4"/>
    <w:rsid w:val="001A43D8"/>
    <w:rsid w:val="001A591E"/>
    <w:rsid w:val="001C24DC"/>
    <w:rsid w:val="00255564"/>
    <w:rsid w:val="002C4BAB"/>
    <w:rsid w:val="002D237F"/>
    <w:rsid w:val="002F4434"/>
    <w:rsid w:val="002F4DBF"/>
    <w:rsid w:val="00322BE6"/>
    <w:rsid w:val="00334F5B"/>
    <w:rsid w:val="00384D9B"/>
    <w:rsid w:val="0039623D"/>
    <w:rsid w:val="00446F56"/>
    <w:rsid w:val="004C46BC"/>
    <w:rsid w:val="004D5845"/>
    <w:rsid w:val="004D782A"/>
    <w:rsid w:val="004E0825"/>
    <w:rsid w:val="00557B68"/>
    <w:rsid w:val="006133F6"/>
    <w:rsid w:val="0068215B"/>
    <w:rsid w:val="006D6352"/>
    <w:rsid w:val="00765221"/>
    <w:rsid w:val="00765913"/>
    <w:rsid w:val="007B5C14"/>
    <w:rsid w:val="007C1F28"/>
    <w:rsid w:val="0080639E"/>
    <w:rsid w:val="008102E0"/>
    <w:rsid w:val="0085481E"/>
    <w:rsid w:val="00863AB2"/>
    <w:rsid w:val="008B2430"/>
    <w:rsid w:val="00906ED9"/>
    <w:rsid w:val="00991B21"/>
    <w:rsid w:val="00997465"/>
    <w:rsid w:val="009B22DC"/>
    <w:rsid w:val="009B556C"/>
    <w:rsid w:val="009E7CB0"/>
    <w:rsid w:val="00A2217F"/>
    <w:rsid w:val="00A72F22"/>
    <w:rsid w:val="00A947A1"/>
    <w:rsid w:val="00AE2C83"/>
    <w:rsid w:val="00B03A1A"/>
    <w:rsid w:val="00B75F37"/>
    <w:rsid w:val="00B86AA1"/>
    <w:rsid w:val="00BA62F4"/>
    <w:rsid w:val="00C0595C"/>
    <w:rsid w:val="00C23F30"/>
    <w:rsid w:val="00C3430B"/>
    <w:rsid w:val="00C60C6D"/>
    <w:rsid w:val="00C64407"/>
    <w:rsid w:val="00CA2136"/>
    <w:rsid w:val="00CD74D1"/>
    <w:rsid w:val="00CE1FF9"/>
    <w:rsid w:val="00CF513B"/>
    <w:rsid w:val="00D208F7"/>
    <w:rsid w:val="00D303ED"/>
    <w:rsid w:val="00D63296"/>
    <w:rsid w:val="00D83C5D"/>
    <w:rsid w:val="00DF4693"/>
    <w:rsid w:val="00EE0D6C"/>
    <w:rsid w:val="00EF0510"/>
    <w:rsid w:val="00F60148"/>
    <w:rsid w:val="00F70BCB"/>
    <w:rsid w:val="00F77210"/>
    <w:rsid w:val="00F8491E"/>
    <w:rsid w:val="00FA443E"/>
    <w:rsid w:val="00FD6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BF43C"/>
  <w15:chartTrackingRefBased/>
  <w15:docId w15:val="{04A438B8-4D63-4A93-872B-A913BE5B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C8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C83"/>
    <w:pPr>
      <w:ind w:left="720"/>
      <w:contextualSpacing/>
    </w:pPr>
  </w:style>
  <w:style w:type="paragraph" w:styleId="En-tte">
    <w:name w:val="header"/>
    <w:basedOn w:val="Normal"/>
    <w:link w:val="En-tteCar"/>
    <w:uiPriority w:val="99"/>
    <w:rsid w:val="00AE2C83"/>
    <w:pPr>
      <w:tabs>
        <w:tab w:val="center" w:pos="4536"/>
        <w:tab w:val="right" w:pos="9072"/>
      </w:tabs>
      <w:spacing w:after="0" w:line="240" w:lineRule="auto"/>
    </w:pPr>
    <w:rPr>
      <w:rFonts w:ascii="Book Antiqua" w:eastAsia="Times New Roman" w:hAnsi="Book Antiqua" w:cs="Times New Roman"/>
      <w:szCs w:val="20"/>
      <w:lang w:eastAsia="fr-FR"/>
    </w:rPr>
  </w:style>
  <w:style w:type="character" w:customStyle="1" w:styleId="En-tteCar">
    <w:name w:val="En-tête Car"/>
    <w:basedOn w:val="Policepardfaut"/>
    <w:link w:val="En-tte"/>
    <w:uiPriority w:val="99"/>
    <w:rsid w:val="00AE2C83"/>
    <w:rPr>
      <w:rFonts w:ascii="Book Antiqua" w:eastAsia="Times New Roman" w:hAnsi="Book Antiqua" w:cs="Times New Roman"/>
      <w:szCs w:val="20"/>
      <w:lang w:eastAsia="fr-FR"/>
    </w:rPr>
  </w:style>
  <w:style w:type="paragraph" w:styleId="Pieddepage">
    <w:name w:val="footer"/>
    <w:basedOn w:val="Normal"/>
    <w:link w:val="PieddepageCar"/>
    <w:uiPriority w:val="99"/>
    <w:rsid w:val="00AE2C83"/>
    <w:pPr>
      <w:tabs>
        <w:tab w:val="center" w:pos="4536"/>
        <w:tab w:val="right" w:pos="9072"/>
      </w:tabs>
      <w:spacing w:after="0" w:line="240" w:lineRule="auto"/>
    </w:pPr>
    <w:rPr>
      <w:rFonts w:ascii="Book Antiqua" w:eastAsia="Times New Roman" w:hAnsi="Book Antiqua" w:cs="Times New Roman"/>
      <w:szCs w:val="20"/>
      <w:lang w:eastAsia="fr-FR"/>
    </w:rPr>
  </w:style>
  <w:style w:type="character" w:customStyle="1" w:styleId="PieddepageCar">
    <w:name w:val="Pied de page Car"/>
    <w:basedOn w:val="Policepardfaut"/>
    <w:link w:val="Pieddepage"/>
    <w:uiPriority w:val="99"/>
    <w:rsid w:val="00AE2C83"/>
    <w:rPr>
      <w:rFonts w:ascii="Book Antiqua" w:eastAsia="Times New Roman" w:hAnsi="Book Antiqua" w:cs="Times New Roman"/>
      <w:szCs w:val="20"/>
      <w:lang w:eastAsia="fr-FR"/>
    </w:rPr>
  </w:style>
  <w:style w:type="table" w:styleId="Grilledutableau">
    <w:name w:val="Table Grid"/>
    <w:basedOn w:val="TableauNormal"/>
    <w:uiPriority w:val="59"/>
    <w:rsid w:val="00AE2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74D1"/>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863AB2"/>
    <w:rPr>
      <w:color w:val="0563C1" w:themeColor="hyperlink"/>
      <w:u w:val="single"/>
    </w:rPr>
  </w:style>
  <w:style w:type="character" w:customStyle="1" w:styleId="Mentionnonrsolue1">
    <w:name w:val="Mention non résolue1"/>
    <w:basedOn w:val="Policepardfaut"/>
    <w:uiPriority w:val="99"/>
    <w:semiHidden/>
    <w:unhideWhenUsed/>
    <w:rsid w:val="00863AB2"/>
    <w:rPr>
      <w:color w:val="605E5C"/>
      <w:shd w:val="clear" w:color="auto" w:fill="E1DFDD"/>
    </w:rPr>
  </w:style>
  <w:style w:type="paragraph" w:styleId="Textedebulles">
    <w:name w:val="Balloon Text"/>
    <w:basedOn w:val="Normal"/>
    <w:link w:val="TextedebullesCar"/>
    <w:uiPriority w:val="99"/>
    <w:semiHidden/>
    <w:unhideWhenUsed/>
    <w:rsid w:val="00CE1F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1FF9"/>
    <w:rPr>
      <w:rFonts w:ascii="Segoe UI" w:hAnsi="Segoe UI" w:cs="Segoe UI"/>
      <w:sz w:val="18"/>
      <w:szCs w:val="18"/>
    </w:rPr>
  </w:style>
  <w:style w:type="character" w:styleId="Marquedecommentaire">
    <w:name w:val="annotation reference"/>
    <w:basedOn w:val="Policepardfaut"/>
    <w:uiPriority w:val="99"/>
    <w:semiHidden/>
    <w:unhideWhenUsed/>
    <w:rsid w:val="00CE1FF9"/>
    <w:rPr>
      <w:sz w:val="16"/>
      <w:szCs w:val="16"/>
    </w:rPr>
  </w:style>
  <w:style w:type="paragraph" w:styleId="Commentaire">
    <w:name w:val="annotation text"/>
    <w:basedOn w:val="Normal"/>
    <w:link w:val="CommentaireCar"/>
    <w:uiPriority w:val="99"/>
    <w:semiHidden/>
    <w:unhideWhenUsed/>
    <w:rsid w:val="00CE1FF9"/>
    <w:pPr>
      <w:spacing w:line="240" w:lineRule="auto"/>
    </w:pPr>
    <w:rPr>
      <w:sz w:val="20"/>
      <w:szCs w:val="20"/>
    </w:rPr>
  </w:style>
  <w:style w:type="character" w:customStyle="1" w:styleId="CommentaireCar">
    <w:name w:val="Commentaire Car"/>
    <w:basedOn w:val="Policepardfaut"/>
    <w:link w:val="Commentaire"/>
    <w:uiPriority w:val="99"/>
    <w:semiHidden/>
    <w:rsid w:val="00CE1FF9"/>
    <w:rPr>
      <w:sz w:val="20"/>
      <w:szCs w:val="20"/>
    </w:rPr>
  </w:style>
  <w:style w:type="paragraph" w:styleId="Objetducommentaire">
    <w:name w:val="annotation subject"/>
    <w:basedOn w:val="Commentaire"/>
    <w:next w:val="Commentaire"/>
    <w:link w:val="ObjetducommentaireCar"/>
    <w:uiPriority w:val="99"/>
    <w:semiHidden/>
    <w:unhideWhenUsed/>
    <w:rsid w:val="00CE1FF9"/>
    <w:rPr>
      <w:b/>
      <w:bCs/>
    </w:rPr>
  </w:style>
  <w:style w:type="character" w:customStyle="1" w:styleId="ObjetducommentaireCar">
    <w:name w:val="Objet du commentaire Car"/>
    <w:basedOn w:val="CommentaireCar"/>
    <w:link w:val="Objetducommentaire"/>
    <w:uiPriority w:val="99"/>
    <w:semiHidden/>
    <w:rsid w:val="00CE1F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876577">
      <w:bodyDiv w:val="1"/>
      <w:marLeft w:val="0"/>
      <w:marRight w:val="0"/>
      <w:marTop w:val="0"/>
      <w:marBottom w:val="0"/>
      <w:divBdr>
        <w:top w:val="none" w:sz="0" w:space="0" w:color="auto"/>
        <w:left w:val="none" w:sz="0" w:space="0" w:color="auto"/>
        <w:bottom w:val="none" w:sz="0" w:space="0" w:color="auto"/>
        <w:right w:val="none" w:sz="0" w:space="0" w:color="auto"/>
      </w:divBdr>
    </w:div>
    <w:div w:id="19054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iatsalf@yahoo.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Bénédicte Durand</dc:creator>
  <cp:keywords/>
  <dc:description/>
  <cp:lastModifiedBy>Vanessa Malleret</cp:lastModifiedBy>
  <cp:revision>3</cp:revision>
  <dcterms:created xsi:type="dcterms:W3CDTF">2022-11-07T08:37:00Z</dcterms:created>
  <dcterms:modified xsi:type="dcterms:W3CDTF">2022-11-07T08:39:00Z</dcterms:modified>
</cp:coreProperties>
</file>